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43" w:rsidRDefault="00BD4443" w:rsidP="00BD4443">
      <w:pPr>
        <w:pStyle w:val="a4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ПРИРОДНЫХ РЕСУРСОВ И ЭКОЛОГИИ</w:t>
      </w:r>
    </w:p>
    <w:p w:rsidR="00BD4443" w:rsidRDefault="00BD4443" w:rsidP="00BD4443">
      <w:pPr>
        <w:pStyle w:val="a4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BD4443" w:rsidRPr="007B70BE" w:rsidRDefault="00BD4443" w:rsidP="00BD4443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__________________ </w:t>
      </w:r>
      <w:proofErr w:type="gramStart"/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End"/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                                                                             № ___________</w:t>
      </w:r>
    </w:p>
    <w:p w:rsidR="00BD4443" w:rsidRDefault="00BD4443" w:rsidP="00BD4443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</w:tblGrid>
      <w:tr w:rsidR="00BD4443" w:rsidRPr="00640EA5" w:rsidTr="00BD4443">
        <w:tc>
          <w:tcPr>
            <w:tcW w:w="5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43" w:rsidRPr="002E2DEE" w:rsidRDefault="00BD4443" w:rsidP="00372ED1">
            <w:pPr>
              <w:overflowPunct w:val="0"/>
              <w:autoSpaceDE w:val="0"/>
              <w:autoSpaceDN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D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утверждении административного регламента министерства природных ресурсов и экологии Калужской области </w:t>
            </w:r>
            <w:r w:rsidR="00D14774" w:rsidRPr="00A011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предоставления государственной услуги по </w:t>
            </w:r>
            <w:r w:rsidR="00475ADC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согласованию мероприятий 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</w:tr>
    </w:tbl>
    <w:p w:rsidR="00BD4443" w:rsidRDefault="00BD4443" w:rsidP="00BD444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D4443" w:rsidRPr="00640EA5" w:rsidRDefault="00BD4443" w:rsidP="00BD444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D4443" w:rsidRPr="00640EA5" w:rsidRDefault="00BD4443" w:rsidP="007623DB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475ADC">
        <w:rPr>
          <w:rFonts w:ascii="Times New Roman" w:hAnsi="Times New Roman" w:cs="Times New Roman"/>
          <w:sz w:val="26"/>
          <w:szCs w:val="26"/>
          <w:lang w:eastAsia="ru-RU"/>
        </w:rPr>
        <w:t>со статьей 19 Федерального закона от 04.05.1999 №96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-ФЗ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75ADC">
        <w:rPr>
          <w:rFonts w:ascii="Times New Roman" w:hAnsi="Times New Roman" w:cs="Times New Roman"/>
          <w:sz w:val="26"/>
          <w:szCs w:val="26"/>
          <w:lang w:eastAsia="ru-RU"/>
        </w:rPr>
        <w:t>Об охране атмосферного воздуха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Pr="00A011DD">
        <w:rPr>
          <w:rFonts w:ascii="Times New Roman" w:hAnsi="Times New Roman" w:cs="Times New Roman"/>
          <w:sz w:val="26"/>
          <w:szCs w:val="26"/>
          <w:lang w:eastAsia="ru-RU"/>
        </w:rPr>
        <w:t>пунктом 1 части 1 стать</w:t>
      </w:r>
      <w:r w:rsidR="00366400">
        <w:rPr>
          <w:rFonts w:ascii="Times New Roman" w:hAnsi="Times New Roman" w:cs="Times New Roman"/>
          <w:sz w:val="26"/>
          <w:szCs w:val="26"/>
          <w:lang w:eastAsia="ru-RU"/>
        </w:rPr>
        <w:t>и 6 Федерального закона от 27.07</w:t>
      </w:r>
      <w:r w:rsidRPr="00A011DD">
        <w:rPr>
          <w:rFonts w:ascii="Times New Roman" w:hAnsi="Times New Roman" w:cs="Times New Roman"/>
          <w:sz w:val="26"/>
          <w:szCs w:val="26"/>
          <w:lang w:eastAsia="ru-RU"/>
        </w:rPr>
        <w:t>.2010 № 210-ФЗ «Об организации предоставления государственных и муниципальных услуг</w:t>
      </w:r>
      <w:r w:rsidR="005D794C" w:rsidRPr="00A011D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011D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2B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66400">
        <w:rPr>
          <w:rFonts w:ascii="Times New Roman" w:hAnsi="Times New Roman"/>
          <w:sz w:val="26"/>
          <w:szCs w:val="26"/>
        </w:rPr>
        <w:t>постановлением Правительства Калужской области от 08.04.2014 № 224 «Об </w:t>
      </w:r>
      <w:r w:rsidR="00366400" w:rsidRPr="000E31AE">
        <w:rPr>
          <w:rFonts w:ascii="Times New Roman" w:hAnsi="Times New Roman"/>
          <w:sz w:val="26"/>
          <w:szCs w:val="26"/>
        </w:rPr>
        <w:t xml:space="preserve">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</w:t>
      </w:r>
      <w:r w:rsidR="00366400">
        <w:rPr>
          <w:rFonts w:ascii="Times New Roman" w:hAnsi="Times New Roman"/>
          <w:sz w:val="26"/>
          <w:szCs w:val="26"/>
        </w:rPr>
        <w:t>К</w:t>
      </w:r>
      <w:r w:rsidR="00366400" w:rsidRPr="000E31AE">
        <w:rPr>
          <w:rFonts w:ascii="Times New Roman" w:hAnsi="Times New Roman"/>
          <w:sz w:val="26"/>
          <w:szCs w:val="26"/>
        </w:rPr>
        <w:t>алужской области</w:t>
      </w:r>
      <w:r w:rsidR="00366400">
        <w:rPr>
          <w:rFonts w:ascii="Times New Roman" w:hAnsi="Times New Roman"/>
          <w:sz w:val="26"/>
          <w:szCs w:val="26"/>
        </w:rPr>
        <w:t>»</w:t>
      </w:r>
      <w:r w:rsidR="007623D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пунктом 1</w:t>
      </w:r>
      <w:r>
        <w:rPr>
          <w:rFonts w:ascii="Times New Roman" w:hAnsi="Times New Roman" w:cs="Times New Roman"/>
          <w:sz w:val="26"/>
          <w:szCs w:val="26"/>
          <w:lang w:eastAsia="ru-RU"/>
        </w:rPr>
        <w:t>.3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Положения о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разработки и утверждения административных регламентов предоставления государственных услуг, утвержденного постановлением Правительства Калужской области от 10.10.2011 № 552 (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в ред.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Калужской области 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21.05.2012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253,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13.07.2012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354, от 15.02.2013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69, 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21.05.2014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308, от 14.09.2015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522,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28.12.2016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707, 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23.11.2018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720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5D794C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D4443" w:rsidRPr="00A70A87" w:rsidRDefault="00BD4443" w:rsidP="00BD4443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70A8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7623DB" w:rsidRPr="00372ED1" w:rsidRDefault="00BD4443" w:rsidP="007623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Утвердить прилагаемый </w:t>
      </w:r>
      <w:r w:rsidR="00A70A8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административный</w:t>
      </w:r>
      <w:r w:rsidR="00A70A87" w:rsidRPr="00A70A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 министерства природных ресурсов и экологии Калужской области предоставления государственной </w:t>
      </w:r>
      <w:r w:rsidR="00A70A87" w:rsidRPr="00372E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 </w:t>
      </w:r>
      <w:r w:rsidR="007623DB" w:rsidRPr="00372E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</w:t>
      </w:r>
      <w:r w:rsidR="007623DB" w:rsidRPr="00372ED1">
        <w:rPr>
          <w:rFonts w:ascii="Times New Roman" w:hAnsi="Times New Roman" w:cs="Times New Roman"/>
          <w:sz w:val="26"/>
          <w:szCs w:val="26"/>
        </w:rPr>
        <w:t>согласованию мероприятий по уменьшению выбросов загрязняющих веществ в атмосферный воздух в периоды неблагоприятных метеорологических условий.</w:t>
      </w:r>
    </w:p>
    <w:p w:rsidR="00BD4443" w:rsidRPr="007623DB" w:rsidRDefault="00BD4443" w:rsidP="007623D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527A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81461E">
        <w:rPr>
          <w:rFonts w:ascii="Times New Roman" w:hAnsi="Times New Roman" w:cs="Times New Roman"/>
          <w:sz w:val="26"/>
          <w:szCs w:val="26"/>
        </w:rPr>
        <w:t xml:space="preserve">за исполнением приказа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D4443" w:rsidRDefault="00BD4443" w:rsidP="00BD4443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372ED1" w:rsidRDefault="00372ED1" w:rsidP="00BD4443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175"/>
      </w:tblGrid>
      <w:tr w:rsidR="00BD4443" w:rsidTr="00BD4443">
        <w:tc>
          <w:tcPr>
            <w:tcW w:w="4998" w:type="dxa"/>
          </w:tcPr>
          <w:p w:rsidR="00BD4443" w:rsidRPr="000950EF" w:rsidRDefault="0056069B" w:rsidP="00BD44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BD4443">
              <w:rPr>
                <w:rFonts w:ascii="Times New Roman" w:hAnsi="Times New Roman" w:cs="Times New Roman"/>
                <w:b/>
                <w:sz w:val="26"/>
                <w:szCs w:val="26"/>
              </w:rPr>
              <w:t>инистр</w:t>
            </w:r>
          </w:p>
          <w:p w:rsidR="00BD4443" w:rsidRDefault="00BD4443" w:rsidP="00BD4443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5175" w:type="dxa"/>
          </w:tcPr>
          <w:p w:rsidR="00BD4443" w:rsidRDefault="00BD4443" w:rsidP="00BD444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В.И. Жипа</w:t>
            </w:r>
          </w:p>
        </w:tc>
      </w:tr>
    </w:tbl>
    <w:p w:rsidR="00BD4443" w:rsidRDefault="00BD4443" w:rsidP="00BD4443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  <w:sectPr w:rsidR="00BD4443" w:rsidSect="00BD4443">
          <w:headerReference w:type="default" r:id="rId9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4785"/>
      </w:tblGrid>
      <w:tr w:rsidR="00E44A3A" w:rsidTr="007E68A9">
        <w:tc>
          <w:tcPr>
            <w:tcW w:w="4039" w:type="dxa"/>
          </w:tcPr>
          <w:p w:rsidR="00E44A3A" w:rsidRDefault="00E44A3A" w:rsidP="00BD44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E44A3A" w:rsidRDefault="00E44A3A" w:rsidP="00E44A3A">
            <w:pPr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УТВЕРЖДЕН</w:t>
            </w:r>
          </w:p>
          <w:p w:rsidR="00E44A3A" w:rsidRPr="0079110A" w:rsidRDefault="00E44A3A" w:rsidP="00E44A3A">
            <w:pPr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приказом</w:t>
            </w: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министерства природных ресурсов и экологии</w:t>
            </w: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Калужской области</w:t>
            </w:r>
          </w:p>
          <w:p w:rsidR="00E44A3A" w:rsidRDefault="00E44A3A" w:rsidP="00E44A3A">
            <w:pPr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 _______________ г. № ______</w:t>
            </w:r>
          </w:p>
          <w:p w:rsidR="00E44A3A" w:rsidRDefault="00E44A3A" w:rsidP="00BD44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BD4443" w:rsidRDefault="00BD4443">
      <w:pPr>
        <w:pStyle w:val="ConsPlusTitle"/>
        <w:jc w:val="center"/>
      </w:pPr>
    </w:p>
    <w:p w:rsidR="00E05C21" w:rsidRPr="00E05C21" w:rsidRDefault="0011454B" w:rsidP="00E05C21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5C21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министерства природных ресурсов и экологии Калужской области </w:t>
      </w:r>
      <w:r w:rsidR="00D14774" w:rsidRPr="00E05C21">
        <w:rPr>
          <w:rFonts w:ascii="Times New Roman" w:hAnsi="Times New Roman" w:cs="Times New Roman"/>
          <w:bCs/>
          <w:sz w:val="26"/>
          <w:szCs w:val="26"/>
        </w:rPr>
        <w:t xml:space="preserve">предоставления государственной услуги </w:t>
      </w:r>
      <w:r w:rsidR="00741404" w:rsidRPr="00E05C21">
        <w:rPr>
          <w:rFonts w:ascii="Times New Roman" w:hAnsi="Times New Roman" w:cs="Times New Roman"/>
          <w:bCs/>
          <w:sz w:val="26"/>
          <w:szCs w:val="26"/>
        </w:rPr>
        <w:t>по</w:t>
      </w:r>
      <w:r w:rsidR="00E05C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5C21" w:rsidRPr="00E05C21">
        <w:rPr>
          <w:rFonts w:ascii="Times New Roman" w:hAnsi="Times New Roman" w:cs="Times New Roman"/>
          <w:sz w:val="26"/>
          <w:szCs w:val="26"/>
        </w:rPr>
        <w:t>согласованию мероприятий по уменьшению выбросов загрязняющих веществ в атмосферный воздух в периоды неблагоприятных метеорологических условий</w:t>
      </w:r>
    </w:p>
    <w:p w:rsidR="00C21AC2" w:rsidRDefault="00C21AC2" w:rsidP="00E05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4A3A" w:rsidRDefault="00E44A3A" w:rsidP="00E44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AC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27AC1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E44A3A" w:rsidRDefault="00E44A3A" w:rsidP="00E44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1C2" w:rsidRPr="00E601C2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601C2">
        <w:rPr>
          <w:rFonts w:ascii="Times New Roman" w:eastAsia="Calibri" w:hAnsi="Times New Roman" w:cs="Times New Roman"/>
          <w:b/>
          <w:sz w:val="26"/>
          <w:szCs w:val="26"/>
        </w:rPr>
        <w:t>1.1. Предмет регулирования административного регламента предоставления государственной услуги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  <w:r w:rsidRPr="00E601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государственной услуги по согласованию мероприятий по уменьшению выбросов загрязняющих веществ в атмосферный воздух в периоды неблагоприятных метеорологических условий (далее - административный регламент) определяет сроки и последовательность административных процедур (действий) при предоставлении министерством природных ресурсов и экологии Калужской области (далее - министерство) государственной услуги по согласованию мероприятий по уменьшению выбросов загрязняющих веществ в атмосферный воздух, проводимых юридическими лицами, 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 предпринимателями</w:t>
      </w:r>
      <w:proofErr w:type="gram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имеющими</w:t>
      </w:r>
      <w:proofErr w:type="gram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источники выбросов загрязняющих веществ в атмосферный воздух, при получении прогнозов неблагоприятных метеорологических условий.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Заявителями являются юридические лица и индивидуальные предприниматели, имеющие на территории Калужской области стационарные источники выбросов загрязняющих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 в атмосферный воздух на объектах I, II и III категорий, определенных в соответствии с законодательством в области охраны окружающей среды, (далее - заявитель) либо их уполномоченные представители.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b/>
          <w:sz w:val="26"/>
          <w:szCs w:val="26"/>
        </w:rPr>
        <w:t>1.3. Требования к порядку информирования о предоставлении государственной услуги</w:t>
      </w:r>
    </w:p>
    <w:p w:rsidR="00E601C2" w:rsidRPr="00E601C2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1.3.1. Порядок информирования о предоставлении государственной услуги.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lastRenderedPageBreak/>
        <w:t>Информирование о предоставлении государственной услуги осуществляется должностными лицами министерства, ответственными за информирование о предоставлении государственной услуги, (далее – должностные лица, ответственные за информирование).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Ответственными за информирование являются должностные лица </w:t>
      </w: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мониторинга окружающей среды управления регулирования деятельности</w:t>
      </w:r>
      <w:proofErr w:type="gram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природопользования министерства (далее – отдел мониторинга), осуществляющие предоставление государственной услуги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Информация по вопросам предоставления государственной услуги предоставляется должностными лицами, ответственными за информирование, по телефону, при личном обращении заявителя, а также размещается на информационном стенде в административном здании министерства, на официальном сайте министерства в информационно-телекоммуникационной сети «Интернет».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По телефону, при личном обращении заявителя должностные лица, ответственные за информирование, предоставляют информацию по следующим вопросам: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о нормативных правовых актах, на основании которых министерство предоставляет государственную услугу;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о ходе предоставления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о месте размещения</w:t>
      </w:r>
      <w:r w:rsidRPr="00E601C2">
        <w:rPr>
          <w:rFonts w:ascii="Calibri" w:eastAsia="Calibri" w:hAnsi="Calibri" w:cs="Times New Roman"/>
          <w:sz w:val="16"/>
          <w:szCs w:val="16"/>
        </w:rPr>
        <w:t xml:space="preserve"> </w:t>
      </w:r>
      <w:r w:rsidRPr="00E601C2">
        <w:rPr>
          <w:rFonts w:ascii="Times New Roman" w:eastAsia="Calibri" w:hAnsi="Times New Roman" w:cs="Times New Roman"/>
          <w:sz w:val="26"/>
          <w:szCs w:val="26"/>
        </w:rPr>
        <w:t>информации на официальном сайте министерства в информационно-телекоммуникационной сети «Интернет».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 xml:space="preserve">1.3.2. </w:t>
      </w:r>
      <w:proofErr w:type="gramStart"/>
      <w:r w:rsidRPr="00E601C2">
        <w:rPr>
          <w:rFonts w:ascii="Times New Roman" w:eastAsia="Calibri" w:hAnsi="Times New Roman" w:cs="Times New Roman"/>
          <w:sz w:val="26"/>
          <w:szCs w:val="26"/>
        </w:rPr>
        <w:t>Министерство размещает информацию о местонахождении, почтовых и электронных адресах и телефонах, графиках приема посетителей в информационно-телекоммуникационной сети Интернет на официальном сайте органов власти Калужской области по электронному адресу http://admoblkaluga.ru/ в разделе «Министерство природных ресурсов и экологии Калужской области», в государственной информационной системе Калужской области «Реестр государственных услуг (функций) Калужской области» (далее – реестр государственных услуг Калужской области), в государственной</w:t>
      </w:r>
      <w:proofErr w:type="gramEnd"/>
      <w:r w:rsidRPr="00E601C2">
        <w:rPr>
          <w:rFonts w:ascii="Times New Roman" w:eastAsia="Calibri" w:hAnsi="Times New Roman" w:cs="Times New Roman"/>
          <w:sz w:val="26"/>
          <w:szCs w:val="26"/>
        </w:rPr>
        <w:t xml:space="preserve"> информационной системе Калужской области «Портал государственных и муниципальных услуг (функций) Калужской области» (далее – портал государственных услуг Калужской области), а также на информационных стендах, расположенных в общедоступном месте внутри здания министерства.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1.3.3. В информационно-телекоммуникационной сети «Интернет» на официальном портале органов власти Калужской области в разделе «Министерство природных ресурсов и экологии Калужской области» размещаются нормативные правовые акты, иная информация по реализации государственной политики и нормативно-правовому регулированию ведения государственной услуги.</w:t>
      </w:r>
    </w:p>
    <w:p w:rsidR="00E601C2" w:rsidRPr="00E601C2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1.3.4. На информационных стендах министерства размещается следующая информация:</w:t>
      </w:r>
    </w:p>
    <w:p w:rsidR="00E601C2" w:rsidRPr="00E601C2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 график (режим) работы, приемные дни, номера телефонов, адреса официальных сайтов и электронной почты структурных подразделений министерства, участвующих в предоставлении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права и обязанности заявителя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lastRenderedPageBreak/>
        <w:t>- перечень документов, необходимых для предоставления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описание конечного результата предоставления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основания для отказа в предоставлении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текст настоящего административного регламента с приложением.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Консультирование граждан должностными лицами министерства осуществляется в соответствии с требованиями законодательства Российской Федерации.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консультирование лично;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индивидуальное консультирование по почте (в </w:t>
      </w:r>
      <w:proofErr w:type="spell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. электронной);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консультирование по телефону.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предоставляются бесплатно.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входящих номерах, под которыми зарегистрированы документы, и о результатах предоставления государственной услуги;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перечне документов, необходимых для получения государственной услуги;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сроках предоставления государственной услуги.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1.3.7. При консультировании по электронной почте ответ на обращение заявителя по вопросам, определенным пунктом 1.3.6 регламента, направляется на электронный адрес заявителя в срок, не превышающий 15 рабочих дней с момента поступления обращения.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 ответ на обращение направляется по электронной почте на электронный адрес заявителя в срок, не превышающий 15 рабочих дней с момента поступления обращения.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1.3.8. С использованием средств телефонной связи может быть получена следующая информация о предоставлении государственной услуги: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информация о порядке предоставления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информация о ходе предоставления государственной услуги;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сведения о нормативных правовых актах, регулирующих отношения в сфере организации и проведения государственной экологической экспертизы (наименование, реквизиты нормативного правового акта);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- перечень материалов, необходимых для предоставления государственной услуги.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t>Ответ на телефонный звонок должен содержать информацию о наименовании органа исполнительной власти, структурного подразделения, фамилии, имени, отчестве (при наличии) и должности должностного лица министерства (далее - должностное лицо), принявшего телефонный звонок. Время разговора не должно превышать 10 минут.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1C2">
        <w:rPr>
          <w:rFonts w:ascii="Times New Roman" w:eastAsia="Calibri" w:hAnsi="Times New Roman" w:cs="Times New Roman"/>
          <w:sz w:val="26"/>
          <w:szCs w:val="26"/>
        </w:rPr>
        <w:lastRenderedPageBreak/>
        <w:t>Иные вопросы рассматриваются должностными лицами на основании соответствующих письменных обращений, обращений, поступивших по информационным системам общего пользования, в рамках личного приема в соответствии с пунктом 1.3.9 административного регламента.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Письменное информирование при обращении заинтересованного лица в министерство осуществляется путем направления ответов на обращения в письменной форме либо посредством использования электронной почты (в зависимости от способа доставки ответа).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консультаций по письменным обращениям ответ на письменное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обращений граждан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государственной услуги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Наименование государственной услуги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услуга по согласованию мероприятий по уменьшению выбросов загрязняющих веществ в атмосферный воздух в периоды неблагоприятных метеорологических условий (далее - мероприятия).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Наименование</w:t>
      </w:r>
      <w:r w:rsidRPr="00E601C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исполнительной власти, непосредственно предоставляющего государственную услугу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Государственную услугу предоставляет министерство.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</w:t>
      </w:r>
      <w:proofErr w:type="gram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Калужской области государственных услуг и предоставляются организациями, участвующими в предоставлении государственных услуг, </w:t>
      </w: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Калужской области от 14.05.2012 № 238.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Описание результата предоставления государственной услуги</w:t>
      </w:r>
    </w:p>
    <w:p w:rsidR="00E601C2" w:rsidRPr="00E601C2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Согласование мероприятий, выдача заявителю информационного письма о согласовании мероприятий по уменьшению выбросов загрязняющих веществ в атмосферный воздух в периоды неблагоприятных метеорологических условий;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Отказ в согласовании мероприятий, направление информационного письма об отказе заявителю.</w:t>
      </w:r>
    </w:p>
    <w:p w:rsidR="00E601C2" w:rsidRPr="00F86EB8" w:rsidRDefault="00E601C2" w:rsidP="00E601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Срок предоставления, приостановления государственной услуги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 Срок предоставления государственной услуги не должен превышать 60 (шестидесяти) дней </w:t>
      </w:r>
      <w:proofErr w:type="gram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заявителя в министерстве.</w:t>
      </w:r>
    </w:p>
    <w:p w:rsidR="00E601C2" w:rsidRPr="00F86EB8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2.4.2 Приостановление предоставления государственной услуги не предусмотрено.</w:t>
      </w:r>
    </w:p>
    <w:p w:rsidR="00E601C2" w:rsidRPr="00F86EB8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01C2" w:rsidRPr="00F86EB8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6EB8">
        <w:rPr>
          <w:rFonts w:ascii="Times New Roman" w:eastAsia="Calibri" w:hAnsi="Times New Roman" w:cs="Times New Roman"/>
          <w:b/>
          <w:sz w:val="26"/>
          <w:szCs w:val="26"/>
        </w:rPr>
        <w:t>2.5. Нормативные правовые акты, регулирующие предоставление государственной услуги</w:t>
      </w:r>
    </w:p>
    <w:p w:rsidR="00E601C2" w:rsidRPr="00F86EB8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01C2" w:rsidRPr="00F86EB8" w:rsidRDefault="00E601C2" w:rsidP="00E60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86EB8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государственной услуги, размещен в информационно-телекоммуникационной сети «Интернет» на официальном портале органов власти Калужской области по электронному адресу http://admoblkaluga.ru/ в разделе «Министерство природных ресурсов и экологии Калужской области», в реестре государственных услуг Калужской области, на портале государственных услуг Калужской области.</w:t>
      </w:r>
      <w:proofErr w:type="gramEnd"/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Предоставление государственной услуги осуществляется в соответствии со следующими правовыми актами: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Федеральным законом от 10.01.2002 №7-ФЗ «Об охране окружающей среды»;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04.05.1999 №96-ФЗ «Об охране атмосферного воздуха»;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30.03.1999 №52-ФЗ «О санитарно-эпидемиологическом благополучии населения»;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постановлением Правительства Российской Федерации от 09.12.2020 №2055 «О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распоряжением Правительства Российской Федерации от 08.07.2015 №1316-р «Об утверждении перечня загрязняющих веществ, в отношении которых применяются меры государственного регулирования в области охраны окружающей среды»;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приказом Министерства природных ресурсов и экологии Российской Федерации от 17.11.2011 №899 «Об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лицам»;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Министерства природных ресурсов и экологии Российской Федерации от 28.11.2019 №811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приказом Министерства природных ресурсов и экологии Российской Федерации от 11.08.2020 №581 «Об утверждении методики разработки (расчета) и установления нормативов допустимых выбросов загрязняющих веществ в атмосферный воздух»;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lastRenderedPageBreak/>
        <w:t>- приказом Министерства природных ресурсов и экологии Российской Федерации от 07.08.2018 №352 «Об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приказом Министерства природных ресурсов и экологии Российской Федерации от 06.06.2017 №273 «Об утверждении методов расчетов рассеивания выбросов вредных (загрязняющих) веществ в атмосферном воздухе»;</w:t>
      </w:r>
    </w:p>
    <w:p w:rsidR="00E601C2" w:rsidRPr="00F86EB8" w:rsidRDefault="00E601C2" w:rsidP="00E601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ab/>
        <w:t>- приказом Министерства природных ресурсов и экологии Российской Федерации от 20.11.2019 №779 «Об утверждении порядка проведения экспертизы программы для электронных вычислительных машин, используемой для расчетов рассеивания выбросов загрязняющих веществ в атмосферном воздухе (за исключением выбросов радиоактивных веществ)»;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приказом Министерства природных ресурсов и экологии Российской Федерации от 22.11.2019 № 794 «Об утверждении методических указаний по определению фонового уровня загрязнения атмосферного воздуха»;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приказом Министерства природных ресурсов и экологии Российской Федерации от 28.02.2018 №74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постановлением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6EB8">
        <w:rPr>
          <w:rFonts w:ascii="Times New Roman" w:eastAsia="Calibri" w:hAnsi="Times New Roman" w:cs="Times New Roman"/>
          <w:sz w:val="26"/>
          <w:szCs w:val="26"/>
        </w:rPr>
        <w:t>- постановлением Главного государственного санитарного врача Российской Федерации от 28.01.2021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  <w:proofErr w:type="gramEnd"/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постановлением Правительства Калужской области от 08.04.2014 №224 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Калужской области»;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«РД 52.04.52-85. Руководящий документ. Методические указания. Регулирование выбросов при неблагоприятных метеорологических условиях»;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«РД 52.04.186-89. Руководство по контролю загрязнения атмосферы»;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 Методическими пособиями по расчету, нормированию и контролю выбросов загрязняющих веществ в атмосферу.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согласования мероприятий заявитель представляет следующие документы: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 согласовании мероприятий по форме согласно приложению № 1 к настоящему административному регламенту в двух экземплярах на бумажном носителе;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Calibri"/>
          <w:sz w:val="26"/>
          <w:szCs w:val="26"/>
          <w:lang w:eastAsia="ru-RU"/>
        </w:rPr>
        <w:t>- документ, подтверждающий полномочия на осуществление действий от имени заявителя (в случае обращения представителя заявителя) (оригинал или копия, заверенная надлежащим образом);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мероприятий по уменьшению выбросов загрязняющих веществ в атмосферный воздух в период неблагоприятных метеорологических условий, утвержденный заявителем (руководителем организации), оформленный в соответствии с приложением №2, в двух экземплярах на бумажном носителе;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пояснительную записку, утвержденную заявителем (руководителем организации), разработанную и оформленную в соответствии приложением №3, в 1 экземпляре на бумажном носителе и в 1 экземпляре в электронном виде в формате PDF на </w:t>
      </w:r>
      <w:r w:rsidRPr="00F86E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-диске или </w:t>
      </w:r>
      <w:proofErr w:type="spell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утвержденную заявителем документацию по инвентаризации стационарных источников и выбросов вредных (загрязняющих) веществ в атмосферный воздух, данные ее последней корректировки (при наличии), в 1 экземпляре в электронном виде в формате PDF на </w:t>
      </w:r>
      <w:r w:rsidRPr="00F86E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-диске или </w:t>
      </w:r>
      <w:proofErr w:type="spell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-накопителе;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-</w:t>
      </w:r>
      <w:r w:rsidRPr="00F86EB8">
        <w:rPr>
          <w:rFonts w:ascii="Times New Roman" w:eastAsia="Calibri" w:hAnsi="Times New Roman" w:cs="Times New Roman"/>
          <w:bCs/>
          <w:sz w:val="26"/>
          <w:szCs w:val="26"/>
        </w:rPr>
        <w:t xml:space="preserve"> положительное заключение экспертизы программы для электронных вычислительных машин, используемой для расчетов рассеивания выбросов загрязняющих веществ в атмосферном воздухе (за исключением выбросов радиоактивных веществ) </w:t>
      </w:r>
      <w:r w:rsidRPr="00F86EB8">
        <w:rPr>
          <w:rFonts w:ascii="Times New Roman" w:eastAsia="Calibri" w:hAnsi="Times New Roman" w:cs="Times New Roman"/>
          <w:sz w:val="26"/>
          <w:szCs w:val="26"/>
        </w:rPr>
        <w:t>в 1 экземпляре на бумажном носителе;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утвержденную заявителем документацию по расчету технологических нормативов в части выбросов, предельно допустимых выбросов, нормативов допустимых выбросов, временно согласованных (разрешенных) выбросов загрязняющих веществ в атмосферный воздух, санитарно-эпидемиологическое заключение о соответствии указанных нормативов санитарным правилам (гигиеническим нормативам качества атмосферного воздуха) в 1 экземпляре в электронном виде в формате PDF на </w:t>
      </w:r>
      <w:r w:rsidRPr="00F86E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-диске или </w:t>
      </w:r>
      <w:proofErr w:type="spell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-накопителе;</w:t>
      </w:r>
      <w:proofErr w:type="gramEnd"/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отчет о выполнении завершенных этапов плана или обоснование их невыполнения при наличии ранее согласованного плана снижения выбросов загрязняющих веществ в атмосферный воздух со сроками поэтапного достижения нормативов предельно допустимых выбросов, программа повышения экологической эффективности, план мероприятий по охране окружающей среды  в 1 экземпляре в электронном виде в формате PDF на </w:t>
      </w:r>
      <w:r w:rsidRPr="00F86E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-диске или </w:t>
      </w:r>
      <w:proofErr w:type="spell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-накопителе;</w:t>
      </w:r>
      <w:proofErr w:type="gramEnd"/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утвержденную заявителем программу производственного экологического контроля на объекте, оказывающем негативное воздействие на окружающую среду (далее - ОНВ), для которого разрабатываются мероприятия, в 1 экземпляре на бумажном носителе или в электронном виде в формате PDF на </w:t>
      </w:r>
      <w:r w:rsidRPr="00F86E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-диске или </w:t>
      </w:r>
      <w:proofErr w:type="spell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флеш</w:t>
      </w:r>
      <w:proofErr w:type="spell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параметры выбросов и источников выбросов загрязняющих веществ в электронном виде в формате INT, а также в другом машиночитаемом формате, имеющемся в распоряжении заявителя, на </w:t>
      </w:r>
      <w:r w:rsidRPr="00F86E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-диске или </w:t>
      </w:r>
      <w:proofErr w:type="spell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2.7. Запрет на истребование от заявителя документов и информации</w:t>
      </w:r>
    </w:p>
    <w:p w:rsidR="00E601C2" w:rsidRPr="00F86EB8" w:rsidRDefault="00E601C2" w:rsidP="00E601C2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лицам министерства запрещено требовать от заявителя: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Калужской области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F86EB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6 статьи 7</w:t>
        </w:r>
      </w:hyperlink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proofErr w:type="gram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22"/>
      <w:bookmarkStart w:id="1" w:name="P127"/>
      <w:bookmarkEnd w:id="0"/>
      <w:bookmarkEnd w:id="1"/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приеме заявления и документов, необходимых для предоставления государственной услуги, указанных в пункте 2.6 административного регламента, является невозможность прочтения заявления и документов, представленных заявителем.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предоставлении государственной услуги являются: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хозяйственной и иной деятельности, в отношении которого поступило заявление о согласовании мероприятий, находится на территории другого субъекта Российской Федерации;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подача заявления на предоставление государственной услуги и документов неуполномоченным лицом;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внесении сведений об ОНВ в государственный реестр объектов, оказывающих негативное воздействие на окружающую среду по заявленному объекту;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документов, перечисленных в пункте 2.6 настоящего административного регламента;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представленных заявителем документах искаженных или недостоверных сведений или информации;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в представленных заявителем документах подчисток, </w:t>
      </w:r>
      <w:proofErr w:type="spell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неудостоверенных</w:t>
      </w:r>
      <w:proofErr w:type="spell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исправлений, повреждений, нечитаемых частей текста либо 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нечитаемых оттисков печатей, наличие которых не позволяет однозначно толковать их содержание;</w:t>
      </w:r>
      <w:r w:rsidRPr="00E60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601C2">
        <w:rPr>
          <w:rFonts w:ascii="Times New Roman" w:eastAsia="Calibri" w:hAnsi="Times New Roman" w:cs="Times New Roman"/>
          <w:sz w:val="26"/>
          <w:szCs w:val="26"/>
        </w:rPr>
        <w:t>ненадлежаще</w:t>
      </w:r>
      <w:proofErr w:type="spellEnd"/>
      <w:r w:rsidRPr="00E601C2">
        <w:rPr>
          <w:rFonts w:ascii="Times New Roman" w:eastAsia="Calibri" w:hAnsi="Times New Roman" w:cs="Times New Roman"/>
          <w:sz w:val="26"/>
          <w:szCs w:val="26"/>
        </w:rPr>
        <w:t xml:space="preserve"> оформленные, трудночитаемые либо не поддающиеся прочтению графические материалы;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нарушение принципов и алгоритма разработки и оформления мероприятий и расчетов рассеивания выбросов, определяемых административным регламентом и 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в области охраны атмосферного воздуха, в том числе арифметических и логических ошибок;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недостаточность разработанных мероприятий, обеспечивающих снижение создаваемых выбросами источников ОНВ приземных концентраций загрязняющих веществ до установленных уровней.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с указанием обоснованных причин направляется заявителю почтовым отправлением на бумажном носителе или вручается ему лично под роспись.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Основания для приостановления предоставления государственной услуги отсутствуют.</w:t>
      </w:r>
    </w:p>
    <w:p w:rsidR="00E601C2" w:rsidRPr="00E601C2" w:rsidRDefault="00E601C2" w:rsidP="00E60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осуществляются.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проведение согласования мероприятий государственная пошлина и иная плата не взимаются.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плата за предоставление услуг, необходимых и обязательных для предоставления государственной услуги, не установлена.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в очереди для подачи (получения) документов заявителями не должно превышать 15 минут.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2.14. 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заявителя в министерство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регистрация запроса заявителя о предоставлении государственной услуги осуществляется при приеме заявления о предоставлении государственной услуги и материалов, предусмотренных в пункте 2.6 настоящего административного регламента. Заявителю выдается второй 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заявления с отметкой о его регистрации.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форма подачи запроса заявителя о предоставлении государственной услуги не предусмотрена.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2.15. </w:t>
      </w:r>
      <w:proofErr w:type="gramStart"/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законодательством Российской Федерации о социальной защите инвалидов.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2.15.1. </w:t>
      </w:r>
      <w:proofErr w:type="gram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иметь площади, предусмотренные санитарными нормами и требованиями к рабочим (офисным) помещениям,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(бланки заявлений, авторучки, бумагу) для заполнения заявления о предоставлении услуги и 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 вспомогательных записей (памяток, пояснений), стендами, на которых</w:t>
      </w:r>
      <w:proofErr w:type="gramEnd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размещена информация, указанная в пункте 1.3.4 настоящего административного регламента.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Стенды с организационно-распорядительной информацией размещаются на доступных для просмотра заявителями площадях. Тексты информационных материалов печатаются удобным для чтения шрифтом, без исправлений, наиболее важные места выделяются полужирным шрифтом. Заявителям при обращении в министерство по вопросам, касающимся процедур государственной услуги по согласованию мероприятий по уменьшению выбросов в периоды неблагоприятных метеорологических условий, гарантируется прием в помещении, оборудованном в соответствии с санитарными нормами и правилами.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2.15.2. </w:t>
      </w:r>
      <w:proofErr w:type="gram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министерства осуществляют при необходимости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</w:t>
      </w:r>
      <w:proofErr w:type="gram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транспортное средство и высадки из него, в том числе с использованием кресла-коляски.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уход за получателем государственной услуги из числа инвалидов и 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2.15.3. В помещениях должна быть предусмотрена система (установка) оповещения людей о пожаре.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2.15.4. В помещениях, где предоставляется государственная услуга, должны быть предусмотрены места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2.15.5.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беспрепятственного входа в объекты и выхода из них;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ассистивных</w:t>
      </w:r>
      <w:proofErr w:type="spell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вспомогательных технологий, а также сменного кресла-коляски;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допуска на объект, в котором предоставляется государственная услуга, собаки-проводника.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2.15.6.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для лиц со стойким нарушением функции слуха допуска </w:t>
      </w:r>
      <w:proofErr w:type="spell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лиц с одновременным стойким нарушением функций зрения и слуха доступа </w:t>
      </w:r>
      <w:proofErr w:type="spell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01C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2.16. Показатели доступности и качества государственных услуг</w:t>
      </w:r>
    </w:p>
    <w:p w:rsidR="00E601C2" w:rsidRPr="00F86EB8" w:rsidRDefault="00E601C2" w:rsidP="00E601C2">
      <w:pPr>
        <w:widowControl w:val="0"/>
        <w:tabs>
          <w:tab w:val="left" w:pos="113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2.16.1</w:t>
      </w:r>
      <w:r w:rsidRPr="00F86E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6EB8">
        <w:rPr>
          <w:rFonts w:ascii="Times New Roman" w:eastAsia="Calibri" w:hAnsi="Times New Roman" w:cs="Times New Roman"/>
          <w:sz w:val="26"/>
          <w:szCs w:val="26"/>
        </w:rP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Взаимодействие заявителя с должностными лицами происходит при подаче Заявления непосредственно в министерство, при личном получении согласованного плана мероприятий, отказа в согласовании плана мероприятий.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2.16.2 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2.16.3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Возможность получения государственной услуги по экстерриториальному принципу не предусмотрена.</w:t>
      </w:r>
    </w:p>
    <w:p w:rsidR="00E601C2" w:rsidRPr="00F86EB8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EB8">
        <w:rPr>
          <w:rFonts w:ascii="Times New Roman" w:eastAsia="Calibri" w:hAnsi="Times New Roman" w:cs="Times New Roman"/>
          <w:sz w:val="26"/>
          <w:szCs w:val="26"/>
        </w:rPr>
        <w:t>2.16.4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технологий, и иные показатели качества и доступности предоставления государственной услуги.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заявителем информации о ходе предоставления государственной услуги осуществляется посредством устных консультаций с использованием средств телефонной связи.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доступности и качества предоставления государственной услуги являются: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жалоб от заявителей о нарушениях сроков предоставления государственной услуги, предусмотренных административным регламентом, а также количество судебных исков по обжалованию решений министерства, принимаемых при предоставлении государственной услуги;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заявителей качеством государственной услуги;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полнота, актуальность и достоверность информации о порядке предоставления государственной услуги;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наглядность форм размещаемой информации о порядке предоставления государственной услуги;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обоснованных жалоб со стороны заявителей по результатам предоставления государственной услуги;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III.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государственной услуги осуществляются следующие административные процедуры: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регистрация заявления и прилагаемых к нему документов заявителя;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решения о предоставлении (об отказе в предоставлении) государственной услуги;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передача заявителю результата предоставления государственной услуги.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государственной услуги в электронной форме и предоставление государственной услуги многофункциональными центрами государственных и муниципальных услуг невозможно.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Прием и регистрация заявления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События (юридические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факты), являющиеся основанием для начала административной процедуры.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осуществления административной процедуры является поступление в Министерство заявления по установленной приложением №1 к настоящему Административному регламенту форме с приложением документов по перечню, установленному п. 2.6 административного регламента.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можно передать следующими способами: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 при обращении заявителя в министерство;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отправлением, направленным по адресу министерства: 248018, г. Калуга, ул. Заводская, 57.</w:t>
      </w:r>
    </w:p>
    <w:p w:rsidR="00E601C2" w:rsidRPr="00F86EB8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proofErr w:type="gramStart"/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поступившие посредством почтовой связи, регистрируются в системе электронного документооборота должностным лицом, ответственным за делопроизводство, не позднее рабочего дня, следующего за днем их поступления, и передаются на рассмотрение министру природных ресурсов и экологии Калужской области (далее - министр).</w:t>
      </w:r>
      <w:proofErr w:type="gramEnd"/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EB8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Министр в течение 1 рабочего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со дня получения письменного обращения и документов от должностного лица министерства, ответственного за делопроизводство, визирует заявление и документы и передает их курирующему заместителю министра – начальнику управления.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Курирующий заместитель министра – начальник управления в течение 1 рабочего дня передает заявление и документы начальнику отдела мониторинга или лицу, его замещающему, с поручением об их рассмотрении.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3.1.5. Начальник отдела мониторинга в течение 1 рабочего дня со дня получения от курирующего заместителя министра – начальника управления письменного заявления и документов определяет ответственного исполнителя из числа должностных лиц отдела мониторинга (далее - ответственный исполнитель) 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передает ему на исполнение поступившие заявление и документы.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регистрация заявления и приложенных документов;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документов заявителя в дело и присвоение уникального регистрационного номера.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Принятие решения о предоставлении (об отказе в предоставлении) государственной услуги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События (юридические факты), являющиеся основанием для начала административной процедуры.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поступление в отдел мониторинга заявления и документов, указанных в пункте 2.6 административного регламента.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Содержание административных действий, входящих в состав административной процедуры, продолжительность и (или) максимальный срок их выполнения.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административной процедуры ответственный исполнитель рассматривает заявление и документы и устанавливает наличие (отсутствие) оснований для отказа в предоставлении государственной услуги в соответствии с пунктом 2.9 административного регламента.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По результатам рассмотрения заявления и документов принимается решение о согласовании мероприятий либо решение об отказе в согласовании мероприятий.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Критерием для принятия решения о согласовании мероприятий является отсутствие оснований для отказа в предоставлении государственной услуги в соответствии с </w:t>
      </w:r>
      <w:hyperlink r:id="rId11" w:anchor="P127" w:history="1">
        <w:r w:rsidRPr="00E601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2.9 </w:t>
        </w:r>
      </w:hyperlink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Критерием для принятия решения об отказе в согласовании мероприятий является наличие оснований для отказа в предоставлении государственной услуги в соответствии с </w:t>
      </w:r>
      <w:hyperlink r:id="rId12" w:anchor="P127" w:history="1">
        <w:r w:rsidRPr="00E601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2.9 </w:t>
        </w:r>
      </w:hyperlink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В случае принятия решения о согласовании мероприятий ответственный исполнитель осуществляет подготовку информационного письма о согласовании мероприятий. Информационное письмо о согласовании мероприятий составляется на бумажном носителе, подписывается курирующим заместителем министра – начальником управления либо лицом, его замещающим, регистрируется должностным лицом, ответственным за делопроизводство, и направляется заявителю заказным почтовым отправлением с уведомлением о вручении.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письмо о согласовании мероприятий направляется заявителю с приложением одного экземпляра согласованного плана мероприятий.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В случае принятия решения об отказе в согласовании мероприятий ответственный исполнитель осуществляет подготовку информационного письма об отказе в согласовании мероприятий с указанием причин, послуживших основанием для отказа.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письмо об отказе в согласовании мероприятий составляется на бумажном носителе, подписывается курирующим заместителем 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министра – начальником управления либо лицом, его замещающим, регистрируется должностным лицом, ответственным за делопроизводство, и направляется заявителю заказным почтовым отправлением с уведомлением о вручении.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Решение о согласовании мероприятий либо об отказе в согласовании мероприятий принимается в течение 60 календарных дней со дня регистрации в министерстве заявления и прилагаемых к нему документов.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письмо о согласовании мероприятий с приложением одного экземпляра согласованного плана мероприятий либо информационное письмо об отказе в согласовании мероприятий направляется заявителю не позднее 60 календарных дней со дня регистрации в министерстве заявления и прилагаемых к нему документов.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составляет не более 60 календарных дней со дня регистрации в министерстве заявления и прилагаемых к нему документов.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 Результатом административной процедуры являются: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направление заявителю информационного письма о согласовании </w:t>
      </w: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с приложением одного экземпляра согласованного плана мероприятий;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заявителю информационного письма об отказе в согласовании мероприятий.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B6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</w:t>
      </w:r>
      <w:r w:rsidRPr="000B6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</w:t>
      </w:r>
      <w:proofErr w:type="gramStart"/>
      <w:r w:rsidRPr="000B6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0B6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предоставлением государственной услуги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0B6FB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6FB2">
        <w:rPr>
          <w:rFonts w:ascii="Times New Roman" w:eastAsia="Calibri" w:hAnsi="Times New Roman" w:cs="Times New Roman"/>
          <w:b/>
          <w:sz w:val="26"/>
          <w:szCs w:val="26"/>
        </w:rPr>
        <w:t xml:space="preserve">4.1. </w:t>
      </w:r>
      <w:r w:rsidRPr="000B6FB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0B6FB2">
        <w:rPr>
          <w:rFonts w:ascii="Times New Roman" w:eastAsia="Calibri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0B6FB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государственной услуги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E601C2" w:rsidRPr="000B6FB2" w:rsidRDefault="00E601C2" w:rsidP="00E6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руководителем структурного подразделения министерства в форме проверок соблюдения и исполнения специалистами положений настоящего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проверок руководитель дает указания специалистам по устранению выявленных отклонений и нарушений и контролирует их исполнение.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осуществления текущего контроля устанавливается руководителем.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заинтересованных лиц, рассмотрение, принятие решений и подготовку ответов на обращения заинтересованных лиц, содержащие жалобы на решения, действия (бездействие) специалистов.</w:t>
      </w:r>
    </w:p>
    <w:p w:rsid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государственной услуги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государственной услуги включает в себя рассмотрение обращений заявителей, содержащих жалобы на решения, действия (бездействие) специалистов и уполномоченных должностных лиц министерства, проведение проверок, выявление и устранение нарушений прав заявителей в соответствии с законодательством.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могут быть плановыми и внеплановыми.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Внеплановая проверка проводится по конкретному обращению заявителя или иной информации о нарушении требований к предоставлению государственной услуги в порядке и сроки, установленные законодательством.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проверок, в случае выявления нарушений прав заявителей виновные лица привлекаются к ответственности, установленной законодательством Российской Федерации.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осуществляется на основании приказа министра.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соответствующим актом, в котором </w:t>
      </w: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отмечаются выявленные недостатки и предложения по их устранению.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проверки подписывается председателем и членами комиссии, участвовавшими в проведении проверки.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Проверяемые лица знакомятся с актом проверки под подпись.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</w:t>
      </w: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6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государственных служащих органа исполнительной власти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 исполнители и уполномоченные должностные лица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(действий), в том числе сроков и порядка их выполнения, установленных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административным регламентом.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4.4. Требования к порядку и формам </w:t>
      </w:r>
      <w:proofErr w:type="gramStart"/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их объединения и организации вправе осуществлять </w:t>
      </w: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их объединения и организации также вправе: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направлять замечания и предложения по улучшению доступности и качества предоставления государственной услуги;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вносить предложения о мерах по устранению нарушений настоящего административного регламента.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принимает меры к устранению допущенных нарушений, устраняет причины и условия, способствующие совершению нарушений.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сроки и порядке, установленные законодательством.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Информация для заявителя о его праве подать жалобу на решение и (или) действие (бездействие) министерства и (или) его должностных лиц при предоставлении государственной услуги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Заявитель имеет право подать жалобу на решение и (или) действие (бездействие) министерства и (или) его должностных лиц, принятое и осуществляемое в ходе предоставления государственной услуги (далее - жалоба).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являются решения или действия (бездействие) министерства и его должностных лиц, принятые (осуществленные) ими в ходе предоставления государственной услуги.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5.1.2. Заявители могут обратиться с жалобой, в том числе в следующих случаях: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нарушение срока регистрации заявления о предоставлении государственной услуги;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нарушение срока предоставления государственной услуги;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 для предоставления государственной услуги;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государственной услуги, у заявителя;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  <w:proofErr w:type="gramEnd"/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нарушение срока или порядка выдачи документов по результатам предоставления государственной услуги;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5.2. Предмет жалобы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Предметом жалобы являются решения и (или) действия (бездействие) министерства, его должностных лиц при предоставлении государственной услуги в соответствии с административным регламентом, которые, по мнению заявителя, нарушают его права и законные интересы.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Жалоба на действия (бездействие) должностного лица министерства подается в министерство.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решения, принятые министром, подаются в вышестоящий орган.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5.4. Порядок подачи и рассмотрения жалобы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 Жалоба подается в письменной форме на бумажном носителе. Жалобы на решения, принятые министром, подаются в вышестоящий орган.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5.4.2.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5.4.3. Жалоба должна содержать: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доводы, на основании которых заявитель не согласен с решением и </w:t>
      </w: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</w:t>
      </w: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601C2" w:rsidRPr="000B6FB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5.4.4. Заявителем могут быть представлены документы (при наличии), подтверждающие доводы заявителя, либо их копии.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FB2">
        <w:rPr>
          <w:rFonts w:ascii="Times New Roman" w:eastAsia="Times New Roman" w:hAnsi="Times New Roman" w:cs="Times New Roman"/>
          <w:sz w:val="26"/>
          <w:szCs w:val="26"/>
          <w:lang w:eastAsia="ru-RU"/>
        </w:rPr>
        <w:t>5.4.5. Жалоба, поступившая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министерство, подлежит рассмотрению должностным лицом, наделенным полномочиями по рассмотрению жалоб.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5.4.6. 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299"/>
      <w:bookmarkEnd w:id="2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5.4.7. Не позднее дня, следующего за днем принятия решения, указанного в пункте 5.6.1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5.4.8. Заявитель вправе обжаловать в судебном порядке решение, принятое в результате рассмотрения его жалобы.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5.4.9.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Калужской области устанавливаются нормативными правовыми актами Российской Федерации и Калужской области.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5.5. Сроки рассмотрения жалобы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 Жалоба, поступившая в министерство, подлежит рассмотрению должностным лицом, наделенным полномочиями по рассмотрению жалоб, в течение 30 календарных дней со дня ее регистрации, а в случае обжалования отказа министерства, должностного лица министерства в приеме документов у заявителя - в течение 5 рабочих дней со дня ее регистрации.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5.6. Результат рассмотрения жалобы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310"/>
      <w:bookmarkEnd w:id="3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5.6.1. По результатам рассмотрения жалобы министерство принимает одно из следующих решений: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а также в иных формах;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случае признания жалобы, подлежащей удовлетворению, в ответе заявителю, указанном в пункте 5.4.7 административного регламента,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в случае признания жалобы, не подлежащей удовлетворению, в ответе заявителю, указанном в </w:t>
      </w:r>
      <w:hyperlink r:id="rId13" w:anchor="P299" w:history="1">
        <w:r w:rsidRPr="00E601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5.4.7</w:t>
        </w:r>
      </w:hyperlink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5.7. Порядок информирования заявителя о результатах рассмотрения жалобы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5.7.2. В ответе по результатам рассмотрения жалобы указываются: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фамилия, имя, отчество (при наличии) или наименование заявителя;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основания для принятия решения по жалобе;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принятое по жалобе решение;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сведения о порядке обжалования принятого по жалобе решения.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5.8. Порядок обжалования решения по жалобе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5.9.1. Заявитель вправе получать информацию и документы, необходимые для рассмотрения жалобы.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5.10. Способы информирования заявителей о порядке подачи и рассмотрения жалобы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5.10.1. Информирование заявителей о порядке подачи и рассмотрения жалобы осуществляется в соответствии с </w:t>
      </w:r>
      <w:hyperlink r:id="rId14" w:anchor="P48" w:history="1">
        <w:r w:rsidRPr="00E601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1.3</w:t>
        </w:r>
      </w:hyperlink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5.11.1. Порядок досудебного (внесудебного) обжалования решений и </w:t>
      </w: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действий (бездействия) министерства, предоставляющего государственную услугу, а также его должностных лиц регулируется: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 Федеральным законом от 27.07.2010 № 210-ФЗ «Об организации представления государственных и муниципальных услуг»;</w:t>
      </w:r>
    </w:p>
    <w:p w:rsidR="00E601C2" w:rsidRPr="00E601C2" w:rsidRDefault="00E601C2" w:rsidP="00E601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424F" w:rsidRDefault="00EC424F" w:rsidP="00EC42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41AC8" w:rsidRDefault="00741AC8" w:rsidP="00EC42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05D4B" w:rsidRDefault="00305D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7D61" w:rsidRPr="00A2121D" w:rsidRDefault="00CD7D61" w:rsidP="00E601C2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2121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D7D61" w:rsidRDefault="00CD7D61" w:rsidP="00E601C2">
      <w:pPr>
        <w:pStyle w:val="ConsPlusNormal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A2121D">
        <w:rPr>
          <w:rFonts w:ascii="Times New Roman" w:hAnsi="Times New Roman" w:cs="Times New Roman"/>
          <w:sz w:val="26"/>
          <w:szCs w:val="26"/>
        </w:rPr>
        <w:t xml:space="preserve">к </w:t>
      </w:r>
      <w:r w:rsidR="00E601C2">
        <w:rPr>
          <w:rFonts w:ascii="Times New Roman" w:hAnsi="Times New Roman" w:cs="Times New Roman"/>
          <w:sz w:val="26"/>
          <w:szCs w:val="26"/>
        </w:rPr>
        <w:t>а</w:t>
      </w:r>
      <w:r w:rsidRPr="00A2121D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E601C2">
        <w:rPr>
          <w:rFonts w:ascii="Times New Roman" w:hAnsi="Times New Roman" w:cs="Times New Roman"/>
          <w:sz w:val="26"/>
          <w:szCs w:val="26"/>
        </w:rPr>
        <w:t xml:space="preserve"> </w:t>
      </w:r>
      <w:r w:rsidR="00E601C2" w:rsidRPr="00E601C2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Калужской области предоставления государственной услуги по согласованию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E60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1C2" w:rsidRPr="00A2121D" w:rsidRDefault="00E601C2" w:rsidP="00E601C2">
      <w:pPr>
        <w:pStyle w:val="ConsPlusNormal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от ________ № ____</w:t>
      </w:r>
    </w:p>
    <w:p w:rsidR="00CD7D61" w:rsidRDefault="00CD7D61" w:rsidP="00CD7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7D61" w:rsidRPr="00166C8F" w:rsidRDefault="00CD7D61" w:rsidP="00CD7D61">
      <w:pPr>
        <w:pStyle w:val="ConsPlusNonformat"/>
        <w:jc w:val="right"/>
        <w:rPr>
          <w:rFonts w:ascii="Times New Roman" w:hAnsi="Times New Roman" w:cs="Times New Roman"/>
        </w:rPr>
      </w:pPr>
      <w:r w:rsidRPr="00166C8F">
        <w:rPr>
          <w:rFonts w:ascii="Times New Roman" w:hAnsi="Times New Roman" w:cs="Times New Roman"/>
        </w:rPr>
        <w:t>ФОРМА</w:t>
      </w:r>
    </w:p>
    <w:p w:rsidR="00CD7D61" w:rsidRPr="00166C8F" w:rsidRDefault="00CD7D61" w:rsidP="00CD7D61">
      <w:pPr>
        <w:pStyle w:val="ConsPlusNonformat"/>
        <w:jc w:val="both"/>
        <w:rPr>
          <w:rFonts w:ascii="Times New Roman" w:hAnsi="Times New Roman" w:cs="Times New Roman"/>
        </w:rPr>
      </w:pPr>
    </w:p>
    <w:p w:rsidR="00CD7D61" w:rsidRPr="006A3070" w:rsidRDefault="00CD7D61" w:rsidP="00CD7D61">
      <w:pPr>
        <w:pStyle w:val="ConsPlusNonformat"/>
        <w:jc w:val="center"/>
        <w:rPr>
          <w:rFonts w:ascii="Times New Roman" w:hAnsi="Times New Roman" w:cs="Times New Roman"/>
          <w:szCs w:val="26"/>
        </w:rPr>
      </w:pPr>
      <w:bookmarkStart w:id="4" w:name="P97"/>
      <w:bookmarkEnd w:id="4"/>
      <w:r w:rsidRPr="006A3070">
        <w:rPr>
          <w:rFonts w:ascii="Times New Roman" w:hAnsi="Times New Roman" w:cs="Times New Roman"/>
          <w:szCs w:val="26"/>
        </w:rPr>
        <w:t>Фирменный бланк</w:t>
      </w:r>
    </w:p>
    <w:p w:rsidR="00CD7D61" w:rsidRPr="006A3070" w:rsidRDefault="00CD7D61" w:rsidP="00CD7D61">
      <w:pPr>
        <w:pStyle w:val="ConsPlusNonformat"/>
        <w:jc w:val="center"/>
        <w:rPr>
          <w:sz w:val="18"/>
          <w:szCs w:val="22"/>
        </w:rPr>
      </w:pPr>
      <w:r w:rsidRPr="006A3070">
        <w:rPr>
          <w:rFonts w:ascii="Times New Roman" w:hAnsi="Times New Roman" w:cs="Times New Roman"/>
          <w:szCs w:val="26"/>
        </w:rPr>
        <w:t>заявителя (при наличии)</w:t>
      </w:r>
    </w:p>
    <w:p w:rsidR="00CD7D61" w:rsidRDefault="00CD7D61" w:rsidP="00CD7D61">
      <w:pPr>
        <w:pStyle w:val="ConsPlusNonformat"/>
        <w:jc w:val="both"/>
      </w:pPr>
    </w:p>
    <w:p w:rsidR="00CD7D61" w:rsidRPr="006A3070" w:rsidRDefault="00CD7D61" w:rsidP="00CD7D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A3070">
        <w:rPr>
          <w:rFonts w:ascii="Times New Roman" w:hAnsi="Times New Roman" w:cs="Times New Roman"/>
          <w:sz w:val="24"/>
        </w:rPr>
        <w:t xml:space="preserve">исх. </w:t>
      </w:r>
      <w:proofErr w:type="gramStart"/>
      <w:r w:rsidRPr="006A3070">
        <w:rPr>
          <w:rFonts w:ascii="Times New Roman" w:hAnsi="Times New Roman" w:cs="Times New Roman"/>
          <w:sz w:val="24"/>
        </w:rPr>
        <w:t>от</w:t>
      </w:r>
      <w:proofErr w:type="gramEnd"/>
      <w:r w:rsidRPr="006A3070">
        <w:rPr>
          <w:rFonts w:ascii="Times New Roman" w:hAnsi="Times New Roman" w:cs="Times New Roman"/>
          <w:sz w:val="24"/>
        </w:rPr>
        <w:t xml:space="preserve"> 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6A307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6A307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6A30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A30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Министерство</w:t>
      </w:r>
    </w:p>
    <w:p w:rsidR="00CD7D61" w:rsidRDefault="00CD7D61" w:rsidP="00CD7D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2427D">
        <w:rPr>
          <w:rFonts w:ascii="Times New Roman" w:hAnsi="Times New Roman" w:cs="Times New Roman"/>
          <w:sz w:val="24"/>
          <w:szCs w:val="24"/>
        </w:rPr>
        <w:t>№ _____________________</w:t>
      </w:r>
      <w:r w:rsidRPr="006A3070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6A307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6A3070">
        <w:rPr>
          <w:rFonts w:ascii="Times New Roman" w:hAnsi="Times New Roman" w:cs="Times New Roman"/>
          <w:sz w:val="24"/>
        </w:rPr>
        <w:t xml:space="preserve">      природных ресурсов </w:t>
      </w:r>
      <w:r>
        <w:rPr>
          <w:rFonts w:ascii="Times New Roman" w:hAnsi="Times New Roman" w:cs="Times New Roman"/>
          <w:sz w:val="24"/>
        </w:rPr>
        <w:t>и экологии</w:t>
      </w:r>
    </w:p>
    <w:p w:rsidR="00CD7D61" w:rsidRPr="006A3070" w:rsidRDefault="00CD7D61" w:rsidP="00CD7D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Pr="006A3070">
        <w:rPr>
          <w:rFonts w:ascii="Times New Roman" w:hAnsi="Times New Roman" w:cs="Times New Roman"/>
          <w:sz w:val="24"/>
        </w:rPr>
        <w:t>Калужской области</w:t>
      </w:r>
    </w:p>
    <w:p w:rsidR="00CD7D61" w:rsidRDefault="00CD7D61" w:rsidP="00CD7D61">
      <w:pPr>
        <w:pStyle w:val="ConsPlusNonformat"/>
        <w:jc w:val="both"/>
      </w:pPr>
    </w:p>
    <w:p w:rsidR="00CD7D61" w:rsidRDefault="00CD7D61" w:rsidP="00CD7D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7D61" w:rsidRPr="006A3070" w:rsidRDefault="00CD7D61" w:rsidP="00CD7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A3070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CD7D61" w:rsidRPr="006A3070" w:rsidRDefault="00CD7D61" w:rsidP="00CD7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A3070">
        <w:rPr>
          <w:rFonts w:ascii="Times New Roman" w:hAnsi="Times New Roman" w:cs="Times New Roman"/>
          <w:b/>
          <w:sz w:val="24"/>
          <w:szCs w:val="26"/>
        </w:rPr>
        <w:t>о</w:t>
      </w:r>
      <w:r w:rsidR="000D1295">
        <w:rPr>
          <w:rFonts w:ascii="Times New Roman" w:hAnsi="Times New Roman" w:cs="Times New Roman"/>
          <w:b/>
          <w:sz w:val="24"/>
          <w:szCs w:val="26"/>
        </w:rPr>
        <w:t xml:space="preserve"> согласовании плана мероприятий</w:t>
      </w:r>
    </w:p>
    <w:p w:rsidR="00CD7D61" w:rsidRPr="006A3070" w:rsidRDefault="00CD7D61" w:rsidP="00CD7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A3070">
        <w:rPr>
          <w:rFonts w:ascii="Times New Roman" w:hAnsi="Times New Roman" w:cs="Times New Roman"/>
          <w:b/>
          <w:sz w:val="24"/>
          <w:szCs w:val="26"/>
        </w:rPr>
        <w:t xml:space="preserve">по уменьшению выбросов загрязняющих веществ в атмосферный воздух </w:t>
      </w:r>
    </w:p>
    <w:p w:rsidR="00CD7D61" w:rsidRPr="006A3070" w:rsidRDefault="00CD7D61" w:rsidP="00CD7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A3070">
        <w:rPr>
          <w:rFonts w:ascii="Times New Roman" w:hAnsi="Times New Roman" w:cs="Times New Roman"/>
          <w:b/>
          <w:sz w:val="24"/>
          <w:szCs w:val="26"/>
        </w:rPr>
        <w:t>в периоды неблагоприятных метеорологических условий (НМУ)</w:t>
      </w:r>
    </w:p>
    <w:p w:rsidR="00CD7D61" w:rsidRPr="00AB3763" w:rsidRDefault="00CD7D61" w:rsidP="00CD7D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7D61" w:rsidRDefault="00CD7D61" w:rsidP="00CD7D61">
      <w:pPr>
        <w:pStyle w:val="ConsPlusNonformat"/>
        <w:jc w:val="both"/>
      </w:pP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(филиала, представительства, </w:t>
      </w:r>
      <w:r>
        <w:rPr>
          <w:rFonts w:ascii="Times New Roman" w:hAnsi="Times New Roman" w:cs="Times New Roman"/>
          <w:sz w:val="24"/>
          <w:szCs w:val="24"/>
        </w:rPr>
        <w:t>обособленного</w:t>
      </w:r>
      <w:r w:rsidRPr="006A3070">
        <w:rPr>
          <w:rFonts w:ascii="Times New Roman" w:hAnsi="Times New Roman" w:cs="Times New Roman"/>
          <w:sz w:val="24"/>
          <w:szCs w:val="24"/>
        </w:rPr>
        <w:t xml:space="preserve"> 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070">
        <w:rPr>
          <w:rFonts w:ascii="Times New Roman" w:hAnsi="Times New Roman" w:cs="Times New Roman"/>
          <w:sz w:val="24"/>
          <w:szCs w:val="24"/>
        </w:rPr>
        <w:t>подразделения), фамилия, имя, отчество индивидуального предпринимателя</w:t>
      </w:r>
    </w:p>
    <w:p w:rsidR="00CD7D61" w:rsidRPr="006A3070" w:rsidRDefault="00CD7D61" w:rsidP="00CD7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Юридический адрес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D7D61" w:rsidRPr="006A3070" w:rsidRDefault="00CD7D61" w:rsidP="00CD7D6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070">
        <w:rPr>
          <w:rFonts w:ascii="Times New Roman" w:hAnsi="Times New Roman" w:cs="Times New Roman"/>
          <w:sz w:val="24"/>
          <w:szCs w:val="24"/>
        </w:rPr>
        <w:t xml:space="preserve">      </w:t>
      </w:r>
      <w:r w:rsidRPr="006A3070">
        <w:rPr>
          <w:rFonts w:ascii="Times New Roman" w:hAnsi="Times New Roman" w:cs="Times New Roman"/>
          <w:szCs w:val="24"/>
        </w:rPr>
        <w:t>(адрес регистрации юридического лица, индивидуального предпринимателя)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</w:t>
      </w:r>
      <w:r w:rsidRPr="006A3070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 xml:space="preserve">ации Заявителя, подтверждающий </w:t>
      </w:r>
      <w:r w:rsidRPr="006A3070">
        <w:rPr>
          <w:rFonts w:ascii="Times New Roman" w:hAnsi="Times New Roman" w:cs="Times New Roman"/>
          <w:sz w:val="24"/>
          <w:szCs w:val="24"/>
        </w:rPr>
        <w:t>факт внесения сведений о Заявителе в единый государственный реестр юридических лиц (индивидуальных предпринимателей)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Ф.И.О. руководителя организации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Почтовый адрес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7D61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Код объекта негативного воздействия на окружающую среду (ОНВ), присвоенный при включении в государственный реестр объектов негативного воздействия на окружающую среду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7D61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Категория ОНВ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Фактический адрес ОНВ _________________________________________________</w:t>
      </w:r>
    </w:p>
    <w:p w:rsidR="00CD7D61" w:rsidRPr="006A3070" w:rsidRDefault="00CD7D61" w:rsidP="00CD7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 xml:space="preserve">Направляем </w:t>
      </w:r>
      <w:proofErr w:type="gramStart"/>
      <w:r w:rsidRPr="006A3070">
        <w:rPr>
          <w:rFonts w:ascii="Times New Roman" w:hAnsi="Times New Roman" w:cs="Times New Roman"/>
          <w:sz w:val="24"/>
          <w:szCs w:val="24"/>
        </w:rPr>
        <w:t>в Ваш адрес на рассмотрение материалы для согласования плана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уменьшению</w:t>
      </w:r>
      <w:r w:rsidRPr="006A3070">
        <w:rPr>
          <w:rFonts w:ascii="Times New Roman" w:hAnsi="Times New Roman" w:cs="Times New Roman"/>
          <w:sz w:val="24"/>
          <w:szCs w:val="24"/>
        </w:rPr>
        <w:t xml:space="preserve"> выбросов  загрязняющих  веществ  в атмосферный воздух</w:t>
      </w:r>
      <w:proofErr w:type="gramEnd"/>
      <w:r w:rsidRPr="006A3070">
        <w:rPr>
          <w:rFonts w:ascii="Times New Roman" w:hAnsi="Times New Roman" w:cs="Times New Roman"/>
          <w:sz w:val="24"/>
          <w:szCs w:val="24"/>
        </w:rPr>
        <w:t xml:space="preserve"> в периоды НМУ:</w:t>
      </w:r>
    </w:p>
    <w:p w:rsidR="00CD7D61" w:rsidRPr="006A3070" w:rsidRDefault="00CD7D61" w:rsidP="00CD7D6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7D61" w:rsidRPr="006A3070" w:rsidRDefault="00CD7D61" w:rsidP="00CD7D61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D7D61" w:rsidRPr="006A3070" w:rsidRDefault="00CD7D61" w:rsidP="00CD7D61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Pr="006A3070">
        <w:rPr>
          <w:rFonts w:ascii="Times New Roman" w:hAnsi="Times New Roman" w:cs="Times New Roman"/>
          <w:szCs w:val="24"/>
        </w:rPr>
        <w:t>(опись представляемых материалов)</w:t>
      </w:r>
    </w:p>
    <w:p w:rsidR="00CD7D61" w:rsidRPr="006A3070" w:rsidRDefault="00CD7D61" w:rsidP="00CD7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 w:rsidRPr="006A3070">
        <w:rPr>
          <w:rFonts w:ascii="Times New Roman" w:hAnsi="Times New Roman" w:cs="Times New Roman"/>
          <w:szCs w:val="24"/>
        </w:rPr>
        <w:t>(должность руководителя) (подпись руководителя) (расшифровка подписи)</w:t>
      </w:r>
    </w:p>
    <w:p w:rsidR="00CD7D61" w:rsidRPr="006A3070" w:rsidRDefault="00CD7D61" w:rsidP="00CD7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61" w:rsidRPr="006A3070" w:rsidRDefault="00CD7D61" w:rsidP="00CD7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70">
        <w:rPr>
          <w:rFonts w:ascii="Times New Roman" w:hAnsi="Times New Roman" w:cs="Times New Roman"/>
          <w:sz w:val="24"/>
          <w:szCs w:val="24"/>
        </w:rPr>
        <w:t>М.П.</w:t>
      </w:r>
    </w:p>
    <w:p w:rsidR="00CD7D61" w:rsidRDefault="00CD7D61" w:rsidP="00CD7D61">
      <w:pPr>
        <w:tabs>
          <w:tab w:val="left" w:pos="1750"/>
        </w:tabs>
        <w:rPr>
          <w:lang w:eastAsia="ru-RU"/>
        </w:rPr>
      </w:pPr>
    </w:p>
    <w:p w:rsidR="00CD7D61" w:rsidRDefault="00CD7D61" w:rsidP="00CD7D61">
      <w:pPr>
        <w:tabs>
          <w:tab w:val="left" w:pos="1750"/>
        </w:tabs>
        <w:rPr>
          <w:lang w:eastAsia="ru-RU"/>
        </w:rPr>
      </w:pPr>
    </w:p>
    <w:p w:rsidR="00CD7D61" w:rsidRDefault="00CD7D61" w:rsidP="00CD7D61">
      <w:pPr>
        <w:tabs>
          <w:tab w:val="left" w:pos="1750"/>
        </w:tabs>
        <w:rPr>
          <w:lang w:eastAsia="ru-RU"/>
        </w:rPr>
        <w:sectPr w:rsidR="00CD7D61" w:rsidSect="00BD4443">
          <w:pgSz w:w="11905" w:h="16838"/>
          <w:pgMar w:top="1134" w:right="850" w:bottom="1134" w:left="1701" w:header="0" w:footer="0" w:gutter="0"/>
          <w:cols w:space="720"/>
        </w:sectPr>
      </w:pPr>
    </w:p>
    <w:p w:rsidR="00CD7D61" w:rsidRPr="00A2121D" w:rsidRDefault="00CD7D61" w:rsidP="00E601C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601C2" w:rsidRDefault="00E601C2" w:rsidP="00E601C2">
      <w:pPr>
        <w:pStyle w:val="ConsPlusNormal"/>
        <w:ind w:left="9923"/>
        <w:jc w:val="right"/>
        <w:rPr>
          <w:rFonts w:ascii="Times New Roman" w:hAnsi="Times New Roman" w:cs="Times New Roman"/>
          <w:sz w:val="26"/>
          <w:szCs w:val="26"/>
        </w:rPr>
      </w:pPr>
      <w:r w:rsidRPr="00A2121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2121D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1C2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Калужской области предоставления государственной услуги по согласованию мероприятий по уменьшению выбросов загрязняющих веществ в атмосферный воздух в периоды неблагоприятных метеорологических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1C2" w:rsidRPr="00A2121D" w:rsidRDefault="00E601C2" w:rsidP="00E601C2">
      <w:pPr>
        <w:pStyle w:val="ConsPlusNormal"/>
        <w:ind w:left="99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от ________ № ____</w:t>
      </w:r>
    </w:p>
    <w:p w:rsidR="00CD7D61" w:rsidRPr="00DA2F9C" w:rsidRDefault="00CD7D61" w:rsidP="00CD7D61">
      <w:pPr>
        <w:pStyle w:val="ConsPlusNormal"/>
        <w:jc w:val="right"/>
        <w:rPr>
          <w:rFonts w:ascii="Times New Roman" w:hAnsi="Times New Roman" w:cs="Times New Roman"/>
        </w:rPr>
      </w:pPr>
    </w:p>
    <w:p w:rsidR="00CD7D61" w:rsidRPr="00637DBE" w:rsidRDefault="00CD7D61" w:rsidP="00CD7D61">
      <w:pPr>
        <w:pStyle w:val="ConsPlusNonformat"/>
        <w:jc w:val="right"/>
        <w:rPr>
          <w:rFonts w:ascii="Times New Roman" w:hAnsi="Times New Roman" w:cs="Times New Roman"/>
        </w:rPr>
      </w:pPr>
      <w:r w:rsidRPr="00637DBE">
        <w:rPr>
          <w:rFonts w:ascii="Times New Roman" w:hAnsi="Times New Roman" w:cs="Times New Roman"/>
        </w:rPr>
        <w:t>ФОРМА</w:t>
      </w:r>
    </w:p>
    <w:p w:rsidR="00CD7D61" w:rsidRDefault="00CD7D61" w:rsidP="00CD7D6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Style w:val="a3"/>
        <w:tblW w:w="140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152"/>
        <w:gridCol w:w="4994"/>
      </w:tblGrid>
      <w:tr w:rsidR="00CD7D61" w:rsidRPr="00F96149" w:rsidTr="000069F0">
        <w:tc>
          <w:tcPr>
            <w:tcW w:w="5920" w:type="dxa"/>
          </w:tcPr>
          <w:p w:rsidR="00CD7D61" w:rsidRPr="00F96149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6149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614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– начальник управления регулирования деятельности </w:t>
            </w: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6149">
              <w:rPr>
                <w:rFonts w:ascii="Times New Roman" w:hAnsi="Times New Roman" w:cs="Times New Roman"/>
                <w:sz w:val="26"/>
                <w:szCs w:val="26"/>
              </w:rPr>
              <w:t>в сфере природопользования</w:t>
            </w: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___________________________Н.О. Артамонова</w:t>
            </w:r>
          </w:p>
          <w:p w:rsidR="00CD7D61" w:rsidRPr="00F96149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«_____»_______________20__г.</w:t>
            </w:r>
          </w:p>
        </w:tc>
        <w:tc>
          <w:tcPr>
            <w:tcW w:w="3152" w:type="dxa"/>
          </w:tcPr>
          <w:p w:rsidR="00CD7D61" w:rsidRPr="00F96149" w:rsidRDefault="00CD7D61" w:rsidP="000069F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4" w:type="dxa"/>
          </w:tcPr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руководителя, </w:t>
            </w: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</w:t>
            </w: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______________________________Ф.И.О.</w:t>
            </w:r>
          </w:p>
          <w:p w:rsidR="00CD7D61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«______»___________________20__г.</w:t>
            </w:r>
          </w:p>
          <w:p w:rsidR="00CD7D61" w:rsidRPr="00F96149" w:rsidRDefault="00CD7D61" w:rsidP="00006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</w:p>
        </w:tc>
      </w:tr>
    </w:tbl>
    <w:p w:rsidR="00CD7D61" w:rsidRDefault="00CD7D61" w:rsidP="00CD7D6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D7D61" w:rsidRPr="000C352D" w:rsidRDefault="00CD7D61" w:rsidP="00CD7D61">
      <w:pPr>
        <w:pStyle w:val="ConsPlusNormal"/>
        <w:tabs>
          <w:tab w:val="left" w:pos="68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CD7D61" w:rsidRPr="000C352D" w:rsidRDefault="00CD7D61" w:rsidP="00CD7D61">
      <w:pPr>
        <w:pStyle w:val="ConsPlusNormal"/>
        <w:tabs>
          <w:tab w:val="left" w:pos="6860"/>
        </w:tabs>
        <w:rPr>
          <w:rFonts w:ascii="Times New Roman" w:hAnsi="Times New Roman" w:cs="Times New Roman"/>
          <w:sz w:val="20"/>
        </w:rPr>
      </w:pPr>
    </w:p>
    <w:p w:rsidR="00CD7D61" w:rsidRDefault="00CD7D61" w:rsidP="00C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 </w:t>
      </w:r>
    </w:p>
    <w:p w:rsidR="00CD7D61" w:rsidRDefault="00CD7D61" w:rsidP="00C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уменьш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ению выбросов загрязняющих</w:t>
      </w:r>
      <w:r w:rsidRPr="00477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веществ в атмосферный воздух в периоды неблагоприятных метеорологических условий</w:t>
      </w:r>
    </w:p>
    <w:p w:rsidR="00CD7D61" w:rsidRDefault="00CD7D61" w:rsidP="00C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7D61" w:rsidRDefault="00CD7D61" w:rsidP="00C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7D61" w:rsidRPr="00306284" w:rsidRDefault="00CD7D61" w:rsidP="00CD7D61">
      <w:pPr>
        <w:pStyle w:val="ae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4"/>
        </w:rPr>
      </w:pPr>
      <w:proofErr w:type="gramStart"/>
      <w:r w:rsidRPr="00306284">
        <w:rPr>
          <w:sz w:val="24"/>
        </w:rPr>
        <w:t xml:space="preserve">Наименование юридического лица (филиала, представительства, </w:t>
      </w:r>
      <w:r>
        <w:rPr>
          <w:sz w:val="24"/>
        </w:rPr>
        <w:t xml:space="preserve">обособленного </w:t>
      </w:r>
      <w:r w:rsidRPr="00306284">
        <w:rPr>
          <w:sz w:val="24"/>
        </w:rPr>
        <w:t>структурного</w:t>
      </w:r>
      <w:r>
        <w:rPr>
          <w:sz w:val="24"/>
        </w:rPr>
        <w:t xml:space="preserve"> </w:t>
      </w:r>
      <w:r w:rsidRPr="00306284">
        <w:rPr>
          <w:sz w:val="24"/>
        </w:rPr>
        <w:t>подразделения), фамилия, имя, отчество индивидуального предпринимателя</w:t>
      </w:r>
      <w:r>
        <w:rPr>
          <w:sz w:val="24"/>
          <w:szCs w:val="26"/>
        </w:rPr>
        <w:t>, ОГРН (ОГРИП), ИНН, юридический адрес _______________________________________________</w:t>
      </w:r>
      <w:proofErr w:type="gramEnd"/>
    </w:p>
    <w:p w:rsidR="00CD7D61" w:rsidRPr="00467BD6" w:rsidRDefault="00CD7D61" w:rsidP="00CD7D61">
      <w:pPr>
        <w:pStyle w:val="ae"/>
        <w:autoSpaceDE w:val="0"/>
        <w:autoSpaceDN w:val="0"/>
        <w:adjustRightInd w:val="0"/>
        <w:ind w:left="284"/>
        <w:jc w:val="both"/>
        <w:rPr>
          <w:sz w:val="24"/>
          <w:szCs w:val="26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67BD6">
        <w:rPr>
          <w:rFonts w:ascii="Times New Roman" w:hAnsi="Times New Roman" w:cs="Times New Roman"/>
          <w:sz w:val="24"/>
          <w:szCs w:val="26"/>
        </w:rPr>
        <w:t>2. Наи</w:t>
      </w:r>
      <w:r>
        <w:rPr>
          <w:rFonts w:ascii="Times New Roman" w:hAnsi="Times New Roman" w:cs="Times New Roman"/>
          <w:sz w:val="24"/>
          <w:szCs w:val="26"/>
        </w:rPr>
        <w:t>менование объекта негативного воздействия</w:t>
      </w:r>
      <w:r w:rsidRPr="00467BD6">
        <w:rPr>
          <w:rFonts w:ascii="Times New Roman" w:hAnsi="Times New Roman" w:cs="Times New Roman"/>
          <w:sz w:val="24"/>
          <w:szCs w:val="26"/>
        </w:rPr>
        <w:t xml:space="preserve"> на окружающую среду</w:t>
      </w:r>
      <w:r>
        <w:rPr>
          <w:rFonts w:ascii="Times New Roman" w:hAnsi="Times New Roman" w:cs="Times New Roman"/>
          <w:sz w:val="24"/>
          <w:szCs w:val="26"/>
        </w:rPr>
        <w:t xml:space="preserve"> (ОНВ)</w:t>
      </w:r>
      <w:r w:rsidRPr="00467BD6">
        <w:rPr>
          <w:rFonts w:ascii="Times New Roman" w:hAnsi="Times New Roman" w:cs="Times New Roman"/>
          <w:sz w:val="24"/>
          <w:szCs w:val="26"/>
        </w:rPr>
        <w:t xml:space="preserve"> ___________</w:t>
      </w:r>
      <w:r>
        <w:rPr>
          <w:rFonts w:ascii="Times New Roman" w:hAnsi="Times New Roman" w:cs="Times New Roman"/>
          <w:sz w:val="24"/>
          <w:szCs w:val="26"/>
        </w:rPr>
        <w:t>_____________________________________</w:t>
      </w:r>
    </w:p>
    <w:p w:rsidR="00CD7D61" w:rsidRPr="00467BD6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67BD6">
        <w:rPr>
          <w:rFonts w:ascii="Times New Roman" w:hAnsi="Times New Roman" w:cs="Times New Roman"/>
          <w:sz w:val="24"/>
          <w:szCs w:val="26"/>
        </w:rPr>
        <w:t xml:space="preserve">3. </w:t>
      </w:r>
      <w:r>
        <w:rPr>
          <w:rFonts w:ascii="Times New Roman" w:hAnsi="Times New Roman" w:cs="Times New Roman"/>
          <w:sz w:val="24"/>
          <w:szCs w:val="26"/>
        </w:rPr>
        <w:t>Фактический а</w:t>
      </w:r>
      <w:r w:rsidRPr="00467BD6">
        <w:rPr>
          <w:rFonts w:ascii="Times New Roman" w:hAnsi="Times New Roman" w:cs="Times New Roman"/>
          <w:sz w:val="24"/>
          <w:szCs w:val="26"/>
        </w:rPr>
        <w:t xml:space="preserve">дрес </w:t>
      </w:r>
      <w:r>
        <w:rPr>
          <w:rFonts w:ascii="Times New Roman" w:hAnsi="Times New Roman" w:cs="Times New Roman"/>
          <w:sz w:val="24"/>
          <w:szCs w:val="26"/>
        </w:rPr>
        <w:t>ОНВ</w:t>
      </w:r>
      <w:r w:rsidRPr="00467BD6">
        <w:rPr>
          <w:rFonts w:ascii="Times New Roman" w:hAnsi="Times New Roman" w:cs="Times New Roman"/>
          <w:sz w:val="24"/>
          <w:szCs w:val="26"/>
        </w:rPr>
        <w:t xml:space="preserve"> ____________</w:t>
      </w: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</w:t>
      </w:r>
    </w:p>
    <w:p w:rsidR="00CD7D61" w:rsidRPr="00467BD6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D6">
        <w:rPr>
          <w:rFonts w:ascii="Times New Roman" w:hAnsi="Times New Roman" w:cs="Times New Roman"/>
          <w:sz w:val="24"/>
          <w:szCs w:val="26"/>
        </w:rPr>
        <w:t xml:space="preserve">4. </w:t>
      </w:r>
      <w:r w:rsidRPr="007957E6">
        <w:rPr>
          <w:rFonts w:ascii="Times New Roman" w:hAnsi="Times New Roman" w:cs="Times New Roman"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</w:rPr>
        <w:t>ОНВ</w:t>
      </w:r>
      <w:r w:rsidRPr="007957E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D7D61" w:rsidRPr="007957E6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E6">
        <w:rPr>
          <w:rFonts w:ascii="Times New Roman" w:hAnsi="Times New Roman" w:cs="Times New Roman"/>
          <w:sz w:val="24"/>
          <w:szCs w:val="24"/>
        </w:rPr>
        <w:t xml:space="preserve">5. Код </w:t>
      </w:r>
      <w:r>
        <w:rPr>
          <w:rFonts w:ascii="Times New Roman" w:hAnsi="Times New Roman" w:cs="Times New Roman"/>
          <w:sz w:val="24"/>
          <w:szCs w:val="24"/>
        </w:rPr>
        <w:t>ОНВ</w:t>
      </w:r>
      <w:r w:rsidRPr="007957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D7D61" w:rsidRPr="007957E6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E6">
        <w:rPr>
          <w:rFonts w:ascii="Times New Roman" w:hAnsi="Times New Roman" w:cs="Times New Roman"/>
          <w:sz w:val="24"/>
          <w:szCs w:val="24"/>
        </w:rPr>
        <w:t xml:space="preserve">6. Дата </w:t>
      </w:r>
      <w:r w:rsidR="00153981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E6">
        <w:rPr>
          <w:rFonts w:ascii="Times New Roman" w:hAnsi="Times New Roman" w:cs="Times New Roman"/>
          <w:sz w:val="24"/>
          <w:szCs w:val="24"/>
        </w:rPr>
        <w:t>инвентаризации</w:t>
      </w:r>
      <w:r>
        <w:rPr>
          <w:rFonts w:ascii="Times New Roman" w:hAnsi="Times New Roman" w:cs="Times New Roman"/>
          <w:sz w:val="24"/>
          <w:szCs w:val="24"/>
        </w:rPr>
        <w:t xml:space="preserve"> стационарных источников и выбросов вредных (загрязняющих) веществ в атмосферный воздух (дата последней </w:t>
      </w:r>
      <w:r w:rsidR="00153981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</w:rPr>
        <w:t>корректировки)</w:t>
      </w:r>
      <w:r w:rsidRPr="007957E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53981">
        <w:rPr>
          <w:rFonts w:ascii="Times New Roman" w:hAnsi="Times New Roman" w:cs="Times New Roman"/>
          <w:sz w:val="24"/>
          <w:szCs w:val="24"/>
        </w:rPr>
        <w:t>___________________</w:t>
      </w:r>
    </w:p>
    <w:p w:rsidR="00CD7D61" w:rsidRPr="007957E6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7E6">
        <w:rPr>
          <w:rFonts w:ascii="Times New Roman" w:hAnsi="Times New Roman" w:cs="Times New Roman"/>
          <w:sz w:val="24"/>
          <w:szCs w:val="24"/>
        </w:rPr>
        <w:t>7. Общее количество источников выбросов и значение суммарного годового (валового) выбро</w:t>
      </w:r>
      <w:r>
        <w:rPr>
          <w:rFonts w:ascii="Times New Roman" w:hAnsi="Times New Roman" w:cs="Times New Roman"/>
          <w:sz w:val="24"/>
          <w:szCs w:val="24"/>
        </w:rPr>
        <w:t>са загрязняющих веществ (т/год)____________</w:t>
      </w:r>
    </w:p>
    <w:p w:rsidR="00CD7D61" w:rsidRPr="003E035A" w:rsidRDefault="00CD7D61" w:rsidP="00CD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61" w:rsidRPr="007957E6" w:rsidRDefault="00CD7D61" w:rsidP="00CD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НМУ отслеживается на официальном сайте министерства природных ресурсов и экологии Калужской области, интернет портале органов исполнительной власти Калужской области.</w:t>
      </w:r>
    </w:p>
    <w:p w:rsidR="00CD7D61" w:rsidRPr="007957E6" w:rsidRDefault="00CD7D61" w:rsidP="00CD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61" w:rsidRPr="007957E6" w:rsidRDefault="00CD7D61" w:rsidP="00CD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Электронная почта для </w:t>
      </w:r>
      <w:r w:rsidRPr="007957E6">
        <w:rPr>
          <w:rFonts w:ascii="Times New Roman" w:hAnsi="Times New Roman" w:cs="Times New Roman"/>
          <w:iCs/>
          <w:sz w:val="24"/>
          <w:szCs w:val="24"/>
        </w:rPr>
        <w:t>информ</w:t>
      </w:r>
      <w:r>
        <w:rPr>
          <w:rFonts w:ascii="Times New Roman" w:hAnsi="Times New Roman" w:cs="Times New Roman"/>
          <w:iCs/>
          <w:sz w:val="24"/>
          <w:szCs w:val="24"/>
        </w:rPr>
        <w:t xml:space="preserve">ирования и передачи прогнозов о </w:t>
      </w:r>
      <w:r w:rsidRPr="007957E6">
        <w:rPr>
          <w:rFonts w:ascii="Times New Roman" w:hAnsi="Times New Roman" w:cs="Times New Roman"/>
          <w:iCs/>
          <w:sz w:val="24"/>
          <w:szCs w:val="24"/>
        </w:rPr>
        <w:t>НМУ:</w:t>
      </w:r>
      <w:r w:rsidRPr="007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D7D61" w:rsidRPr="007957E6" w:rsidRDefault="00CD7D61" w:rsidP="00CD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61" w:rsidRDefault="00CD7D61" w:rsidP="00CD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93749">
        <w:rPr>
          <w:rFonts w:ascii="Times New Roman" w:hAnsi="Times New Roman" w:cs="Times New Roman"/>
          <w:sz w:val="24"/>
          <w:szCs w:val="24"/>
        </w:rPr>
        <w:t>План-график инструментальных измерений или автоматического контроля выбросов на источниках выбросов при</w:t>
      </w:r>
      <w:r w:rsidRPr="007957E6">
        <w:rPr>
          <w:rFonts w:ascii="Times New Roman" w:hAnsi="Times New Roman" w:cs="Times New Roman"/>
          <w:sz w:val="24"/>
          <w:szCs w:val="24"/>
        </w:rPr>
        <w:t xml:space="preserve"> наступлении НМУ: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</w:t>
      </w:r>
      <w:r w:rsidRPr="00DA2F9C">
        <w:rPr>
          <w:rFonts w:ascii="Times New Roman" w:hAnsi="Times New Roman" w:cs="Times New Roman"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i/>
          <w:sz w:val="24"/>
          <w:szCs w:val="24"/>
        </w:rPr>
        <w:t>требуется</w:t>
      </w:r>
      <w:r w:rsidRPr="007957E6">
        <w:rPr>
          <w:rFonts w:ascii="Times New Roman" w:hAnsi="Times New Roman" w:cs="Times New Roman"/>
          <w:sz w:val="24"/>
          <w:szCs w:val="24"/>
        </w:rPr>
        <w:t>).</w:t>
      </w:r>
    </w:p>
    <w:p w:rsidR="00CD7D61" w:rsidRPr="007957E6" w:rsidRDefault="00CD7D61" w:rsidP="00CD7D61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61" w:rsidRDefault="00CD7D61" w:rsidP="00CD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E6">
        <w:rPr>
          <w:rFonts w:ascii="Times New Roman" w:hAnsi="Times New Roman" w:cs="Times New Roman"/>
          <w:sz w:val="24"/>
          <w:szCs w:val="24"/>
        </w:rPr>
        <w:t>11. План</w:t>
      </w:r>
      <w:r>
        <w:rPr>
          <w:rFonts w:ascii="Times New Roman" w:hAnsi="Times New Roman" w:cs="Times New Roman"/>
          <w:sz w:val="24"/>
          <w:szCs w:val="24"/>
        </w:rPr>
        <w:t>-график</w:t>
      </w:r>
      <w:r w:rsidRPr="007957E6">
        <w:rPr>
          <w:rFonts w:ascii="Times New Roman" w:hAnsi="Times New Roman" w:cs="Times New Roman"/>
          <w:sz w:val="24"/>
          <w:szCs w:val="24"/>
        </w:rPr>
        <w:t xml:space="preserve"> </w:t>
      </w:r>
      <w:r w:rsidRPr="00A93749">
        <w:rPr>
          <w:rFonts w:ascii="Times New Roman" w:hAnsi="Times New Roman" w:cs="Times New Roman"/>
          <w:sz w:val="24"/>
          <w:szCs w:val="24"/>
        </w:rPr>
        <w:t>инструментальных измерений или автоматического контроля выбросов</w:t>
      </w:r>
      <w:r w:rsidRPr="007957E6">
        <w:rPr>
          <w:rFonts w:ascii="Times New Roman" w:hAnsi="Times New Roman" w:cs="Times New Roman"/>
          <w:sz w:val="24"/>
          <w:szCs w:val="24"/>
        </w:rPr>
        <w:t xml:space="preserve"> </w:t>
      </w:r>
      <w:r w:rsidRPr="005E665C">
        <w:rPr>
          <w:rFonts w:ascii="Times New Roman" w:hAnsi="Times New Roman" w:cs="Times New Roman"/>
          <w:sz w:val="24"/>
          <w:szCs w:val="24"/>
        </w:rPr>
        <w:t>на границе санитарно-защитной зоны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65C">
        <w:rPr>
          <w:rFonts w:ascii="Times New Roman" w:hAnsi="Times New Roman" w:cs="Times New Roman"/>
          <w:sz w:val="24"/>
          <w:szCs w:val="24"/>
        </w:rPr>
        <w:t xml:space="preserve"> </w:t>
      </w:r>
      <w:r w:rsidRPr="007957E6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жилой зоны</w:t>
      </w:r>
      <w:r w:rsidR="000D1295">
        <w:rPr>
          <w:rFonts w:ascii="Times New Roman" w:hAnsi="Times New Roman" w:cs="Times New Roman"/>
          <w:sz w:val="24"/>
          <w:szCs w:val="24"/>
        </w:rPr>
        <w:t xml:space="preserve"> (селитебной территории)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E6">
        <w:rPr>
          <w:rFonts w:ascii="Times New Roman" w:hAnsi="Times New Roman" w:cs="Times New Roman"/>
          <w:sz w:val="24"/>
          <w:szCs w:val="24"/>
        </w:rPr>
        <w:t>при наступлении НМУ: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/не требуется</w:t>
      </w:r>
      <w:r w:rsidRPr="007957E6">
        <w:rPr>
          <w:rFonts w:ascii="Times New Roman" w:hAnsi="Times New Roman" w:cs="Times New Roman"/>
          <w:sz w:val="24"/>
          <w:szCs w:val="24"/>
        </w:rPr>
        <w:t>).</w:t>
      </w:r>
    </w:p>
    <w:p w:rsidR="00CD7D61" w:rsidRPr="00CD2E80" w:rsidRDefault="00CD7D61" w:rsidP="00CD7D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Layout w:type="fixed"/>
        <w:tblLook w:val="0000" w:firstRow="0" w:lastRow="0" w:firstColumn="0" w:lastColumn="0" w:noHBand="0" w:noVBand="0"/>
      </w:tblPr>
      <w:tblGrid>
        <w:gridCol w:w="873"/>
        <w:gridCol w:w="720"/>
        <w:gridCol w:w="1395"/>
        <w:gridCol w:w="708"/>
        <w:gridCol w:w="709"/>
        <w:gridCol w:w="1134"/>
        <w:gridCol w:w="851"/>
        <w:gridCol w:w="992"/>
        <w:gridCol w:w="2693"/>
        <w:gridCol w:w="982"/>
        <w:gridCol w:w="10"/>
        <w:gridCol w:w="993"/>
        <w:gridCol w:w="1275"/>
        <w:gridCol w:w="1276"/>
        <w:gridCol w:w="901"/>
      </w:tblGrid>
      <w:tr w:rsidR="00CD7D61" w:rsidRPr="004772BB" w:rsidTr="000069F0">
        <w:trPr>
          <w:trHeight w:val="4241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7D61" w:rsidRDefault="00CD7D61" w:rsidP="000069F0">
            <w:pPr>
              <w:suppressAutoHyphens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Степень 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неблагоприятных</w:t>
            </w:r>
            <w:proofErr w:type="gramEnd"/>
          </w:p>
          <w:p w:rsidR="00CD7D61" w:rsidRPr="004772BB" w:rsidRDefault="00CD7D61" w:rsidP="000069F0">
            <w:pPr>
              <w:suppressAutoHyphens/>
              <w:spacing w:after="0" w:line="240" w:lineRule="auto"/>
              <w:ind w:left="-88" w:right="-108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метеорологических условий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120" w:right="-120" w:firstLine="2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(ц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ех,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Default="00CD7D61" w:rsidP="000069F0">
            <w:pPr>
              <w:suppressAutoHyphens/>
              <w:spacing w:after="0" w:line="240" w:lineRule="auto"/>
              <w:ind w:left="-9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наименование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источника</w:t>
            </w:r>
          </w:p>
          <w:p w:rsidR="00CD7D61" w:rsidRDefault="00CD7D61" w:rsidP="000069F0">
            <w:pPr>
              <w:suppressAutoHyphens/>
              <w:spacing w:after="0" w:line="240" w:lineRule="auto"/>
              <w:ind w:left="-9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7D61" w:rsidRDefault="00CD7D61" w:rsidP="000069F0">
            <w:pPr>
              <w:suppressAutoHyphens/>
              <w:spacing w:after="0" w:line="240" w:lineRule="auto"/>
              <w:ind w:left="-9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7D61" w:rsidRDefault="00CD7D61" w:rsidP="000069F0">
            <w:pPr>
              <w:suppressAutoHyphens/>
              <w:spacing w:after="0" w:line="240" w:lineRule="auto"/>
              <w:ind w:left="-9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7D61" w:rsidRPr="004772BB" w:rsidRDefault="00CD7D61" w:rsidP="000069F0">
            <w:pPr>
              <w:suppressAutoHyphens/>
              <w:spacing w:after="0" w:line="240" w:lineRule="auto"/>
              <w:ind w:left="-98" w:right="-100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108" w:right="-111" w:firstLine="12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firstLine="14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источника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108" w:right="-87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71" w:right="-96" w:firstLine="12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61" w:rsidRPr="00704E86" w:rsidRDefault="00CD7D61" w:rsidP="00006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Величины выброса</w:t>
            </w:r>
            <w:r w:rsidRPr="00704E86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 xml:space="preserve"> до мероприятия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61" w:rsidRPr="00704E86" w:rsidRDefault="00CD7D61" w:rsidP="00006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Величины выброса</w:t>
            </w:r>
            <w:r w:rsidRPr="00704E86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 xml:space="preserve"> после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D7D61" w:rsidRDefault="00CD7D61" w:rsidP="000069F0">
            <w:pPr>
              <w:suppressAutoHyphens/>
              <w:spacing w:after="0" w:line="240" w:lineRule="auto"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C92">
              <w:rPr>
                <w:rFonts w:ascii="Times New Roman" w:hAnsi="Times New Roman" w:cs="Times New Roman"/>
                <w:sz w:val="20"/>
                <w:szCs w:val="20"/>
              </w:rPr>
              <w:t xml:space="preserve">Достигаемый экологический эффект </w:t>
            </w:r>
          </w:p>
          <w:p w:rsidR="00CD7D61" w:rsidRPr="004772BB" w:rsidRDefault="00CD7D61" w:rsidP="000069F0">
            <w:pPr>
              <w:suppressAutoHyphens/>
              <w:spacing w:after="0" w:line="240" w:lineRule="auto"/>
              <w:ind w:left="-90" w:right="-110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C1C92">
              <w:rPr>
                <w:rFonts w:ascii="Times New Roman" w:hAnsi="Times New Roman" w:cs="Times New Roman"/>
                <w:sz w:val="20"/>
                <w:szCs w:val="20"/>
              </w:rPr>
              <w:t>от мероприятия по снижению выбросов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D7D61" w:rsidRPr="004772BB" w:rsidRDefault="00CD7D61" w:rsidP="000069F0">
            <w:pPr>
              <w:suppressAutoHyphens/>
              <w:spacing w:after="0" w:line="240" w:lineRule="auto"/>
              <w:ind w:left="-90" w:right="-110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D7D61" w:rsidRPr="004772BB" w:rsidTr="000069F0">
        <w:trPr>
          <w:trHeight w:val="559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94" w:right="-94" w:firstLine="12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108" w:right="-104" w:firstLine="12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 xml:space="preserve">2 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106" w:right="-80" w:firstLine="14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высота,</w:t>
            </w:r>
          </w:p>
          <w:p w:rsidR="00CD7D61" w:rsidRPr="004772BB" w:rsidRDefault="00CD7D61" w:rsidP="000069F0">
            <w:pPr>
              <w:suppressAutoHyphens/>
              <w:spacing w:after="0" w:line="240" w:lineRule="auto"/>
              <w:ind w:left="-73" w:right="-80" w:firstLine="14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124" w:right="-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диаметр, </w:t>
            </w:r>
            <w:proofErr w:type="gramStart"/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ind w:left="-83" w:right="-56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выбросов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61" w:rsidRPr="00A274B6" w:rsidRDefault="00CD7D61" w:rsidP="000069F0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proofErr w:type="gramStart"/>
            <w:r w:rsidRPr="00A274B6">
              <w:rPr>
                <w:rFonts w:ascii="Times New Roman" w:eastAsia="Calibri" w:hAnsi="Times New Roman" w:cs="Times New Roman"/>
                <w:color w:val="00000A"/>
                <w:lang w:eastAsia="zh-CN"/>
              </w:rPr>
              <w:t>г</w:t>
            </w:r>
            <w:proofErr w:type="gramEnd"/>
            <w:r w:rsidRPr="00A274B6">
              <w:rPr>
                <w:rFonts w:ascii="Times New Roman" w:eastAsia="Calibri" w:hAnsi="Times New Roman" w:cs="Times New Roman"/>
                <w:color w:val="00000A"/>
                <w:lang w:eastAsia="zh-CN"/>
              </w:rPr>
              <w:t>\с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61" w:rsidRPr="00A274B6" w:rsidRDefault="00CD7D61" w:rsidP="000069F0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proofErr w:type="gramStart"/>
            <w:r w:rsidRPr="00A274B6">
              <w:rPr>
                <w:rFonts w:ascii="Times New Roman" w:eastAsia="Calibri" w:hAnsi="Times New Roman" w:cs="Times New Roman"/>
                <w:color w:val="00000A"/>
                <w:lang w:eastAsia="zh-CN"/>
              </w:rPr>
              <w:t>г</w:t>
            </w:r>
            <w:proofErr w:type="gramEnd"/>
            <w:r w:rsidRPr="00A274B6">
              <w:rPr>
                <w:rFonts w:ascii="Times New Roman" w:eastAsia="Calibri" w:hAnsi="Times New Roman" w:cs="Times New Roman"/>
                <w:color w:val="00000A"/>
                <w:lang w:eastAsia="zh-CN"/>
              </w:rPr>
              <w:t>\с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D61" w:rsidRPr="009F01B4" w:rsidTr="000069F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72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751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708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F0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796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762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708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708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708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589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61" w:rsidRPr="009F01B4" w:rsidRDefault="00CD7D61" w:rsidP="000069F0">
            <w:pPr>
              <w:suppressAutoHyphens/>
              <w:spacing w:after="0" w:line="240" w:lineRule="auto"/>
              <w:ind w:left="-437"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D7D61" w:rsidRPr="004772BB" w:rsidTr="000069F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D61" w:rsidRPr="004772BB" w:rsidTr="000069F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D61" w:rsidRPr="004772BB" w:rsidTr="000069F0">
        <w:tc>
          <w:tcPr>
            <w:tcW w:w="155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387C57" w:rsidRDefault="00CD7D61" w:rsidP="000069F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сокращение по 1 режиму</w:t>
            </w:r>
            <w:proofErr w:type="gramStart"/>
            <w:r w:rsidRPr="004772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:(</w:t>
            </w:r>
            <w:proofErr w:type="gramEnd"/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количество сокращаемого выброса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г/с;</w:t>
            </w:r>
            <w:r>
              <w:rPr>
                <w:rFonts w:ascii="Calibri" w:eastAsia="Calibri" w:hAnsi="Calibri" w:cs="Calibri"/>
                <w:color w:val="00000A"/>
                <w:lang w:eastAsia="zh-CN"/>
              </w:rPr>
              <w:t xml:space="preserve">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%)</w:t>
            </w:r>
            <w:r>
              <w:rPr>
                <w:rFonts w:ascii="Calibri" w:eastAsia="Calibri" w:hAnsi="Calibri" w:cs="Calibri"/>
                <w:color w:val="00000A"/>
                <w:lang w:eastAsia="zh-CN"/>
              </w:rPr>
              <w:t xml:space="preserve">                                                           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(итого)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(итого)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CD7D61" w:rsidRPr="004772BB" w:rsidTr="000069F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D61" w:rsidRPr="004772BB" w:rsidTr="000069F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D61" w:rsidRPr="004772BB" w:rsidTr="000069F0">
        <w:tc>
          <w:tcPr>
            <w:tcW w:w="155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сокращение по 2 режиму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4772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End"/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количество сокращаемого выброса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г/с;</w:t>
            </w:r>
            <w:r>
              <w:rPr>
                <w:rFonts w:ascii="Calibri" w:eastAsia="Calibri" w:hAnsi="Calibri" w:cs="Calibri"/>
                <w:color w:val="00000A"/>
                <w:lang w:eastAsia="zh-CN"/>
              </w:rPr>
              <w:t xml:space="preserve">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%)</w:t>
            </w:r>
            <w:r>
              <w:rPr>
                <w:rFonts w:ascii="Calibri" w:eastAsia="Calibri" w:hAnsi="Calibri" w:cs="Calibri"/>
                <w:color w:val="00000A"/>
                <w:lang w:eastAsia="zh-CN"/>
              </w:rPr>
              <w:t xml:space="preserve">                                                            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(итого)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(итого)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CD7D61" w:rsidRPr="004772BB" w:rsidTr="000069F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77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D61" w:rsidRPr="004772BB" w:rsidTr="000069F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D61" w:rsidRPr="004772BB" w:rsidTr="000069F0">
        <w:tc>
          <w:tcPr>
            <w:tcW w:w="155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сокращение по 3 режиму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4772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End"/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количество сокращаемого выброса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г/с;</w:t>
            </w:r>
            <w:r>
              <w:rPr>
                <w:rFonts w:ascii="Calibri" w:eastAsia="Calibri" w:hAnsi="Calibri" w:cs="Calibri"/>
                <w:color w:val="00000A"/>
                <w:lang w:eastAsia="zh-CN"/>
              </w:rPr>
              <w:t xml:space="preserve">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%)</w:t>
            </w:r>
            <w:r>
              <w:rPr>
                <w:rFonts w:ascii="Calibri" w:eastAsia="Calibri" w:hAnsi="Calibri" w:cs="Calibri"/>
                <w:color w:val="00000A"/>
                <w:lang w:eastAsia="zh-CN"/>
              </w:rPr>
              <w:t xml:space="preserve">                                                            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(итого)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</w:t>
            </w:r>
            <w:r w:rsidRPr="004772B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(итого)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CD7D61" w:rsidRPr="004772BB" w:rsidTr="000069F0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61" w:rsidRPr="004772BB" w:rsidRDefault="00CD7D61" w:rsidP="000069F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7D61" w:rsidRPr="00E026BF" w:rsidRDefault="00CD7D61" w:rsidP="00CD7D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Pr="00A93749">
        <w:rPr>
          <w:rFonts w:ascii="Times New Roman" w:hAnsi="Times New Roman" w:cs="Times New Roman"/>
          <w:sz w:val="24"/>
          <w:szCs w:val="24"/>
        </w:rPr>
        <w:t xml:space="preserve">инструментальных измерений или автоматического контроля выбросов на источниках выбросов </w:t>
      </w:r>
      <w:r>
        <w:rPr>
          <w:rFonts w:ascii="Times New Roman" w:hAnsi="Times New Roman" w:cs="Times New Roman"/>
          <w:sz w:val="26"/>
          <w:szCs w:val="26"/>
        </w:rPr>
        <w:t xml:space="preserve">при наступлении НМУ </w:t>
      </w: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09" w:type="dxa"/>
        <w:tblLayout w:type="fixed"/>
        <w:tblLook w:val="04A0" w:firstRow="1" w:lastRow="0" w:firstColumn="1" w:lastColumn="0" w:noHBand="0" w:noVBand="1"/>
      </w:tblPr>
      <w:tblGrid>
        <w:gridCol w:w="1668"/>
        <w:gridCol w:w="2240"/>
        <w:gridCol w:w="643"/>
        <w:gridCol w:w="1297"/>
        <w:gridCol w:w="2262"/>
        <w:gridCol w:w="1207"/>
        <w:gridCol w:w="1207"/>
        <w:gridCol w:w="1350"/>
        <w:gridCol w:w="1215"/>
        <w:gridCol w:w="1509"/>
        <w:gridCol w:w="11"/>
      </w:tblGrid>
      <w:tr w:rsidR="00CD7D61" w:rsidRPr="00BA6568" w:rsidTr="000069F0">
        <w:trPr>
          <w:trHeight w:val="1925"/>
        </w:trPr>
        <w:tc>
          <w:tcPr>
            <w:tcW w:w="1668" w:type="dxa"/>
            <w:vMerge w:val="restart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структурного подразделения </w:t>
            </w:r>
          </w:p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(цеха,</w:t>
            </w: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vMerge w:val="restart"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наименование </w:t>
            </w: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</w:p>
        </w:tc>
        <w:tc>
          <w:tcPr>
            <w:tcW w:w="1940" w:type="dxa"/>
            <w:gridSpan w:val="2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Выбрасываемое</w:t>
            </w:r>
          </w:p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(загрязняющее)</w:t>
            </w: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вещество</w:t>
            </w:r>
          </w:p>
        </w:tc>
        <w:tc>
          <w:tcPr>
            <w:tcW w:w="2262" w:type="dxa"/>
            <w:vMerge w:val="restart"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Периодичность контроля</w:t>
            </w:r>
          </w:p>
        </w:tc>
        <w:tc>
          <w:tcPr>
            <w:tcW w:w="1207" w:type="dxa"/>
            <w:vAlign w:val="center"/>
          </w:tcPr>
          <w:p w:rsidR="00CD7D61" w:rsidRPr="00BA6568" w:rsidRDefault="00CD7D61" w:rsidP="000069F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Величины выброса</w:t>
            </w:r>
            <w:r w:rsidRPr="00BA656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 xml:space="preserve"> до мероприятия</w:t>
            </w:r>
          </w:p>
        </w:tc>
        <w:tc>
          <w:tcPr>
            <w:tcW w:w="1207" w:type="dxa"/>
            <w:vAlign w:val="center"/>
          </w:tcPr>
          <w:p w:rsidR="00CD7D61" w:rsidRPr="00BA6568" w:rsidRDefault="00CD7D61" w:rsidP="000069F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Величины выброса</w:t>
            </w:r>
            <w:r w:rsidRPr="00BA656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 xml:space="preserve"> после мероприятия</w:t>
            </w:r>
          </w:p>
        </w:tc>
        <w:tc>
          <w:tcPr>
            <w:tcW w:w="1350" w:type="dxa"/>
            <w:vMerge w:val="restart"/>
          </w:tcPr>
          <w:p w:rsidR="00CD7D61" w:rsidRPr="00BA6568" w:rsidRDefault="00CD7D61" w:rsidP="000069F0">
            <w:pPr>
              <w:suppressAutoHyphens/>
              <w:ind w:left="-9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 xml:space="preserve">Достигаемый экологический эффект </w:t>
            </w:r>
          </w:p>
          <w:p w:rsidR="00CD7D61" w:rsidRPr="00BA6568" w:rsidRDefault="00CD7D61" w:rsidP="000069F0">
            <w:pPr>
              <w:suppressAutoHyphens/>
              <w:ind w:left="-90" w:right="-110"/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eastAsia="zh-CN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от мероприятия по снижению выбросов</w:t>
            </w:r>
            <w:r w:rsidRPr="00B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5" w:type="dxa"/>
            <w:vMerge w:val="restart"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Кем осуществляется контроль</w:t>
            </w:r>
          </w:p>
        </w:tc>
        <w:tc>
          <w:tcPr>
            <w:tcW w:w="1520" w:type="dxa"/>
            <w:gridSpan w:val="2"/>
            <w:vMerge w:val="restart"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контроля</w:t>
            </w:r>
          </w:p>
        </w:tc>
      </w:tr>
      <w:tr w:rsidR="00CD7D61" w:rsidRPr="00BA6568" w:rsidTr="000069F0">
        <w:trPr>
          <w:trHeight w:val="151"/>
        </w:trPr>
        <w:tc>
          <w:tcPr>
            <w:tcW w:w="1668" w:type="dxa"/>
            <w:vMerge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97" w:type="dxa"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dxa"/>
            <w:vMerge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207" w:type="dxa"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656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50" w:type="dxa"/>
            <w:vMerge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</w:tcPr>
          <w:p w:rsidR="00CD7D61" w:rsidRPr="00BA6568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D61" w:rsidTr="000069F0">
        <w:trPr>
          <w:gridAfter w:val="1"/>
          <w:wAfter w:w="11" w:type="dxa"/>
          <w:trHeight w:val="314"/>
        </w:trPr>
        <w:tc>
          <w:tcPr>
            <w:tcW w:w="14598" w:type="dxa"/>
            <w:gridSpan w:val="10"/>
            <w:shd w:val="clear" w:color="auto" w:fill="auto"/>
          </w:tcPr>
          <w:p w:rsidR="00CD7D61" w:rsidRPr="00F444C6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НМУ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D7D61" w:rsidTr="000069F0">
        <w:trPr>
          <w:gridAfter w:val="1"/>
          <w:wAfter w:w="11" w:type="dxa"/>
          <w:trHeight w:val="314"/>
        </w:trPr>
        <w:tc>
          <w:tcPr>
            <w:tcW w:w="1668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D61" w:rsidTr="000069F0">
        <w:trPr>
          <w:gridAfter w:val="1"/>
          <w:wAfter w:w="11" w:type="dxa"/>
          <w:trHeight w:val="314"/>
        </w:trPr>
        <w:tc>
          <w:tcPr>
            <w:tcW w:w="14598" w:type="dxa"/>
            <w:gridSpan w:val="10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НМУ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D7D61" w:rsidTr="000069F0">
        <w:trPr>
          <w:gridAfter w:val="1"/>
          <w:wAfter w:w="11" w:type="dxa"/>
          <w:trHeight w:val="314"/>
        </w:trPr>
        <w:tc>
          <w:tcPr>
            <w:tcW w:w="1668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D61" w:rsidTr="000069F0">
        <w:trPr>
          <w:gridAfter w:val="1"/>
          <w:wAfter w:w="11" w:type="dxa"/>
          <w:trHeight w:val="314"/>
        </w:trPr>
        <w:tc>
          <w:tcPr>
            <w:tcW w:w="14598" w:type="dxa"/>
            <w:gridSpan w:val="10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НМУ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D7D61" w:rsidTr="000069F0">
        <w:trPr>
          <w:gridAfter w:val="1"/>
          <w:wAfter w:w="11" w:type="dxa"/>
          <w:trHeight w:val="314"/>
        </w:trPr>
        <w:tc>
          <w:tcPr>
            <w:tcW w:w="1668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D61" w:rsidRPr="006647D6" w:rsidRDefault="00CD7D61" w:rsidP="00CD7D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D7D61" w:rsidRPr="005B41CE" w:rsidRDefault="00CD7D61" w:rsidP="00CD7D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7E6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-график</w:t>
      </w:r>
      <w:r w:rsidRPr="007957E6">
        <w:rPr>
          <w:rFonts w:ascii="Times New Roman" w:hAnsi="Times New Roman" w:cs="Times New Roman"/>
          <w:sz w:val="24"/>
          <w:szCs w:val="24"/>
        </w:rPr>
        <w:t xml:space="preserve"> </w:t>
      </w:r>
      <w:r w:rsidRPr="00A93749">
        <w:rPr>
          <w:rFonts w:ascii="Times New Roman" w:hAnsi="Times New Roman" w:cs="Times New Roman"/>
          <w:sz w:val="24"/>
          <w:szCs w:val="24"/>
        </w:rPr>
        <w:t>инструментальных измерений или автоматического контроля выбросов</w:t>
      </w:r>
      <w:r w:rsidRPr="00795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E665C">
        <w:rPr>
          <w:rFonts w:ascii="Times New Roman" w:hAnsi="Times New Roman" w:cs="Times New Roman"/>
          <w:sz w:val="24"/>
          <w:szCs w:val="24"/>
        </w:rPr>
        <w:t>на границе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7E6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жилой зоны</w:t>
      </w:r>
      <w:r w:rsidR="00153981">
        <w:rPr>
          <w:rFonts w:ascii="Times New Roman" w:hAnsi="Times New Roman" w:cs="Times New Roman"/>
          <w:sz w:val="24"/>
          <w:szCs w:val="24"/>
        </w:rPr>
        <w:t xml:space="preserve"> (селитебной территории)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E6">
        <w:rPr>
          <w:rFonts w:ascii="Times New Roman" w:hAnsi="Times New Roman" w:cs="Times New Roman"/>
          <w:sz w:val="24"/>
          <w:szCs w:val="24"/>
        </w:rPr>
        <w:t>при наступлении НМУ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D61" w:rsidRDefault="00CD7D61" w:rsidP="00CD7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7D61" w:rsidRPr="00A55C28" w:rsidRDefault="00CD7D61" w:rsidP="00CD7D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9"/>
        <w:gridCol w:w="1810"/>
        <w:gridCol w:w="872"/>
        <w:gridCol w:w="1791"/>
        <w:gridCol w:w="1912"/>
        <w:gridCol w:w="1938"/>
        <w:gridCol w:w="1973"/>
        <w:gridCol w:w="1799"/>
        <w:gridCol w:w="1642"/>
      </w:tblGrid>
      <w:tr w:rsidR="00CD7D61" w:rsidTr="000069F0">
        <w:tc>
          <w:tcPr>
            <w:tcW w:w="1049" w:type="dxa"/>
            <w:vMerge w:val="restart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12D51">
              <w:rPr>
                <w:rFonts w:ascii="Times New Roman" w:hAnsi="Times New Roman" w:cs="Times New Roman"/>
                <w:sz w:val="20"/>
                <w:szCs w:val="26"/>
              </w:rPr>
              <w:t>№ точки</w:t>
            </w:r>
          </w:p>
        </w:tc>
        <w:tc>
          <w:tcPr>
            <w:tcW w:w="1810" w:type="dxa"/>
            <w:vMerge w:val="restart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12D51">
              <w:rPr>
                <w:rFonts w:ascii="Times New Roman" w:hAnsi="Times New Roman" w:cs="Times New Roman"/>
                <w:sz w:val="20"/>
                <w:szCs w:val="26"/>
              </w:rPr>
              <w:t>Расположение точки контроля</w:t>
            </w:r>
          </w:p>
        </w:tc>
        <w:tc>
          <w:tcPr>
            <w:tcW w:w="2663" w:type="dxa"/>
            <w:gridSpan w:val="2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1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1912" w:type="dxa"/>
            <w:vMerge w:val="restart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1">
              <w:rPr>
                <w:rFonts w:ascii="Times New Roman" w:hAnsi="Times New Roman" w:cs="Times New Roman"/>
                <w:sz w:val="20"/>
                <w:szCs w:val="20"/>
              </w:rPr>
              <w:t>Гигиенический норматив,</w:t>
            </w:r>
          </w:p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1">
              <w:rPr>
                <w:rFonts w:ascii="Times New Roman" w:hAnsi="Times New Roman" w:cs="Times New Roman"/>
                <w:sz w:val="20"/>
                <w:szCs w:val="20"/>
              </w:rPr>
              <w:t>мг/м</w:t>
            </w:r>
            <w:r w:rsidRPr="00F12D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vMerge w:val="restart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12D51">
              <w:rPr>
                <w:rFonts w:ascii="Times New Roman" w:hAnsi="Times New Roman" w:cs="Times New Roman"/>
                <w:sz w:val="20"/>
                <w:szCs w:val="26"/>
              </w:rPr>
              <w:t>Периодичность</w:t>
            </w:r>
          </w:p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12D51">
              <w:rPr>
                <w:rFonts w:ascii="Times New Roman" w:hAnsi="Times New Roman" w:cs="Times New Roman"/>
                <w:sz w:val="20"/>
                <w:szCs w:val="26"/>
              </w:rPr>
              <w:t>контроля</w:t>
            </w:r>
          </w:p>
        </w:tc>
        <w:tc>
          <w:tcPr>
            <w:tcW w:w="1973" w:type="dxa"/>
            <w:vMerge w:val="restart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12D51">
              <w:rPr>
                <w:rFonts w:ascii="Times New Roman" w:hAnsi="Times New Roman" w:cs="Times New Roman"/>
                <w:sz w:val="20"/>
                <w:szCs w:val="26"/>
              </w:rPr>
              <w:t>Кем осуществляется контроль</w:t>
            </w:r>
          </w:p>
        </w:tc>
        <w:tc>
          <w:tcPr>
            <w:tcW w:w="1799" w:type="dxa"/>
            <w:vMerge w:val="restart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12D51">
              <w:rPr>
                <w:rFonts w:ascii="Times New Roman" w:hAnsi="Times New Roman" w:cs="Times New Roman"/>
                <w:sz w:val="20"/>
                <w:szCs w:val="26"/>
              </w:rPr>
              <w:t>Методика проведения контроля</w:t>
            </w:r>
          </w:p>
        </w:tc>
        <w:tc>
          <w:tcPr>
            <w:tcW w:w="1642" w:type="dxa"/>
            <w:vMerge w:val="restart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12D51">
              <w:rPr>
                <w:rFonts w:ascii="Times New Roman" w:hAnsi="Times New Roman" w:cs="Times New Roman"/>
                <w:sz w:val="20"/>
                <w:szCs w:val="26"/>
              </w:rPr>
              <w:t>Примечание</w:t>
            </w:r>
          </w:p>
        </w:tc>
      </w:tr>
      <w:tr w:rsidR="00CD7D61" w:rsidTr="000069F0">
        <w:tc>
          <w:tcPr>
            <w:tcW w:w="1049" w:type="dxa"/>
            <w:vMerge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vMerge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91" w:type="dxa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dxa"/>
            <w:vMerge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vMerge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D61" w:rsidTr="000069F0">
        <w:tc>
          <w:tcPr>
            <w:tcW w:w="14786" w:type="dxa"/>
            <w:gridSpan w:val="9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D51">
              <w:rPr>
                <w:rFonts w:ascii="Times New Roman" w:hAnsi="Times New Roman" w:cs="Times New Roman"/>
                <w:sz w:val="26"/>
                <w:szCs w:val="26"/>
              </w:rPr>
              <w:t xml:space="preserve">НМУ </w:t>
            </w:r>
            <w:r w:rsidRPr="00F12D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F12D51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D7D61" w:rsidTr="000069F0">
        <w:tc>
          <w:tcPr>
            <w:tcW w:w="104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CD7D61" w:rsidRPr="00327CDF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38" w:type="dxa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D61" w:rsidTr="000069F0">
        <w:tc>
          <w:tcPr>
            <w:tcW w:w="14786" w:type="dxa"/>
            <w:gridSpan w:val="9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D51">
              <w:rPr>
                <w:rFonts w:ascii="Times New Roman" w:hAnsi="Times New Roman" w:cs="Times New Roman"/>
                <w:sz w:val="26"/>
                <w:szCs w:val="26"/>
              </w:rPr>
              <w:t xml:space="preserve">НМУ </w:t>
            </w:r>
            <w:r w:rsidRPr="00F12D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12D51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D7D61" w:rsidTr="000069F0">
        <w:tc>
          <w:tcPr>
            <w:tcW w:w="104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CD7D61" w:rsidRPr="00327CDF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38" w:type="dxa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D61" w:rsidTr="000069F0">
        <w:tc>
          <w:tcPr>
            <w:tcW w:w="14786" w:type="dxa"/>
            <w:gridSpan w:val="9"/>
          </w:tcPr>
          <w:p w:rsidR="00CD7D61" w:rsidRPr="00F12D5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2D51">
              <w:rPr>
                <w:rFonts w:ascii="Times New Roman" w:hAnsi="Times New Roman" w:cs="Times New Roman"/>
                <w:sz w:val="26"/>
                <w:szCs w:val="26"/>
              </w:rPr>
              <w:t xml:space="preserve">НМУ </w:t>
            </w:r>
            <w:r w:rsidRPr="00F12D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F12D51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D7D61" w:rsidTr="000069F0">
        <w:tc>
          <w:tcPr>
            <w:tcW w:w="104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CD7D61" w:rsidRDefault="00CD7D61" w:rsidP="00006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D61" w:rsidRPr="00EA23BC" w:rsidRDefault="00CD7D61" w:rsidP="00EA2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D7D61" w:rsidRDefault="00CD7D61" w:rsidP="00CD7D61">
      <w:pPr>
        <w:tabs>
          <w:tab w:val="left" w:pos="1750"/>
        </w:tabs>
        <w:rPr>
          <w:lang w:eastAsia="ru-RU"/>
        </w:rPr>
      </w:pPr>
    </w:p>
    <w:p w:rsidR="00CD7D61" w:rsidRDefault="00CD7D61" w:rsidP="00CD7D61">
      <w:pPr>
        <w:tabs>
          <w:tab w:val="left" w:pos="1750"/>
        </w:tabs>
        <w:rPr>
          <w:lang w:eastAsia="ru-RU"/>
        </w:rPr>
        <w:sectPr w:rsidR="00CD7D61" w:rsidSect="001546EF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D7D61" w:rsidRPr="00A2121D" w:rsidRDefault="00CD7D61" w:rsidP="00CD7D6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601C2" w:rsidRDefault="00E601C2" w:rsidP="00E601C2">
      <w:pPr>
        <w:pStyle w:val="ConsPlusNormal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A2121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2121D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1C2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Калужской области предоставления государственной услуги по согласованию мероприятий по уменьшению выбросов загрязняющих веществ в атмосферный воздух в периоды неблагоприятных метеорологических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1C2" w:rsidRPr="00A2121D" w:rsidRDefault="00E601C2" w:rsidP="00E601C2">
      <w:pPr>
        <w:pStyle w:val="ConsPlusNormal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от ________ № ____</w:t>
      </w:r>
    </w:p>
    <w:p w:rsidR="00CD7D61" w:rsidRPr="00DA2F9C" w:rsidRDefault="00CD7D61" w:rsidP="00CD7D61">
      <w:pPr>
        <w:pStyle w:val="ConsPlusNormal"/>
        <w:jc w:val="right"/>
        <w:rPr>
          <w:rFonts w:ascii="Times New Roman" w:hAnsi="Times New Roman" w:cs="Times New Roman"/>
        </w:rPr>
      </w:pPr>
    </w:p>
    <w:p w:rsidR="00CD7D61" w:rsidRDefault="00CD7D61" w:rsidP="00CD7D6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D7D61" w:rsidRPr="00E601C2" w:rsidRDefault="00CD7D61" w:rsidP="00C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1C2">
        <w:rPr>
          <w:rFonts w:ascii="Times New Roman" w:hAnsi="Times New Roman" w:cs="Times New Roman"/>
          <w:b/>
          <w:sz w:val="26"/>
          <w:szCs w:val="26"/>
        </w:rPr>
        <w:t xml:space="preserve">Содержание пояснительной записки к </w:t>
      </w:r>
      <w:r w:rsidRPr="00E601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плану мероприятий </w:t>
      </w:r>
    </w:p>
    <w:p w:rsidR="00CD7D61" w:rsidRPr="00E601C2" w:rsidRDefault="00CD7D61" w:rsidP="00C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1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уменьшению выбросов загрязняющих веществ в атмосферный воздух в периоды неблагоприятных метеорологических условий</w:t>
      </w:r>
    </w:p>
    <w:p w:rsidR="00CD7D61" w:rsidRPr="008A6B1E" w:rsidRDefault="00CD7D61" w:rsidP="00CD7D61">
      <w:pPr>
        <w:pStyle w:val="ConsPlusNonformat"/>
        <w:tabs>
          <w:tab w:val="left" w:pos="3401"/>
        </w:tabs>
        <w:rPr>
          <w:rFonts w:ascii="Times New Roman" w:hAnsi="Times New Roman" w:cs="Times New Roman"/>
          <w:sz w:val="24"/>
        </w:rPr>
      </w:pPr>
    </w:p>
    <w:p w:rsidR="00CD7D61" w:rsidRPr="008B1EB5" w:rsidRDefault="00CD7D61" w:rsidP="00CD7D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Пояснительная записка должна содержать следующие разделы: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титульный лист;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содержание (с указанием номеров страниц);</w:t>
      </w:r>
    </w:p>
    <w:p w:rsidR="00CD7D61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сведения о разработчике и исполнителях</w:t>
      </w:r>
      <w:bookmarkStart w:id="5" w:name="P48"/>
      <w:bookmarkStart w:id="6" w:name="P53"/>
      <w:bookmarkEnd w:id="5"/>
      <w:bookmarkEnd w:id="6"/>
      <w:r>
        <w:rPr>
          <w:rFonts w:ascii="Times New Roman" w:hAnsi="Times New Roman" w:cs="Times New Roman"/>
          <w:sz w:val="26"/>
          <w:szCs w:val="26"/>
        </w:rPr>
        <w:t xml:space="preserve">, наименование </w:t>
      </w:r>
      <w:r w:rsidRPr="00641227">
        <w:rPr>
          <w:rFonts w:ascii="Times New Roman" w:hAnsi="Times New Roman" w:cs="Times New Roman"/>
          <w:bCs/>
          <w:sz w:val="26"/>
          <w:szCs w:val="26"/>
        </w:rPr>
        <w:t>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ее модулей</w:t>
      </w:r>
      <w:r w:rsidRPr="00641227">
        <w:rPr>
          <w:rFonts w:ascii="Times New Roman" w:hAnsi="Times New Roman" w:cs="Times New Roman"/>
          <w:bCs/>
          <w:sz w:val="26"/>
          <w:szCs w:val="26"/>
        </w:rPr>
        <w:t xml:space="preserve"> для электронных вы</w:t>
      </w:r>
      <w:r>
        <w:rPr>
          <w:rFonts w:ascii="Times New Roman" w:hAnsi="Times New Roman" w:cs="Times New Roman"/>
          <w:bCs/>
          <w:sz w:val="26"/>
          <w:szCs w:val="26"/>
        </w:rPr>
        <w:t>числительных машин, используемых</w:t>
      </w:r>
      <w:r w:rsidRPr="00641227">
        <w:rPr>
          <w:rFonts w:ascii="Times New Roman" w:hAnsi="Times New Roman" w:cs="Times New Roman"/>
          <w:bCs/>
          <w:sz w:val="26"/>
          <w:szCs w:val="26"/>
        </w:rPr>
        <w:t xml:space="preserve"> для расчетов рассеивания выбросов загрязняющих веществ в атмосферном воздухе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CD7D61" w:rsidRPr="008B1EB5" w:rsidRDefault="00CD7D61" w:rsidP="00CD7D6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полное и сокращенное наименование юридического лица (филиала, представительства, обособленного структурного подразделения), фамилия, имя, отчество индивидуального предпринимателя, юридический адрес, код объекта негативного воздействия на окружающую среду (ОНВ), присвоенный при включении в государственный реестр объектов негативного воздействия на окружающую среду, катег</w:t>
      </w:r>
      <w:r>
        <w:rPr>
          <w:rFonts w:ascii="Times New Roman" w:hAnsi="Times New Roman" w:cs="Times New Roman"/>
          <w:sz w:val="26"/>
          <w:szCs w:val="26"/>
        </w:rPr>
        <w:t>ория ОНВ, фактический адрес ОНВ;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B1EB5">
        <w:rPr>
          <w:rFonts w:ascii="Times New Roman" w:hAnsi="Times New Roman" w:cs="Times New Roman"/>
          <w:sz w:val="26"/>
          <w:szCs w:val="26"/>
        </w:rPr>
        <w:t xml:space="preserve">- характеристика предприятия как источника загрязнения атмосферного воздуха, в </w:t>
      </w:r>
      <w:proofErr w:type="spellStart"/>
      <w:r w:rsidRPr="008B1EB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B1EB5">
        <w:rPr>
          <w:rFonts w:ascii="Times New Roman" w:hAnsi="Times New Roman" w:cs="Times New Roman"/>
          <w:sz w:val="26"/>
          <w:szCs w:val="26"/>
        </w:rPr>
        <w:t xml:space="preserve">. описание технологических процессов, технологии, эксплуатируемого оборудования, применяемого топлива, </w:t>
      </w:r>
      <w:r w:rsidRPr="008B1EB5">
        <w:rPr>
          <w:rFonts w:ascii="Times New Roman" w:eastAsiaTheme="minorHAnsi" w:hAnsi="Times New Roman" w:cs="Times New Roman"/>
          <w:sz w:val="26"/>
          <w:szCs w:val="26"/>
          <w:lang w:eastAsia="en-US"/>
        </w:rPr>
        <w:t>сырья и материалах применительно к возможностям сокращения выбросов в атмосферный воздух в периоды НМУ;</w:t>
      </w:r>
    </w:p>
    <w:p w:rsidR="00CD7D61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A46">
        <w:rPr>
          <w:rFonts w:ascii="Times New Roman" w:hAnsi="Times New Roman" w:cs="Times New Roman"/>
          <w:sz w:val="26"/>
          <w:szCs w:val="26"/>
        </w:rPr>
        <w:t>- перечень, количество, характеристики источников выбросов, включая геометрические размеры (длина, ширина, высота, при наличии устья - вид и размеры устья источника), значения суммарных годовых (валовых) выбросов загрязняющих веществ (т/год), отражающие суммарную массу выбросов конкретного загрязняющего вещества с учетом времени работы оборудования, сезонности нагрузки, расхода топлива, сырья и материалов в течение года, в табличном виде, использующиеся для расчета рассеивания загрязняющих веществ;</w:t>
      </w:r>
      <w:proofErr w:type="gramEnd"/>
      <w:r w:rsidRPr="006E5A46">
        <w:rPr>
          <w:rFonts w:ascii="Times New Roman" w:hAnsi="Times New Roman" w:cs="Times New Roman"/>
          <w:sz w:val="26"/>
          <w:szCs w:val="26"/>
        </w:rPr>
        <w:t xml:space="preserve"> параметры </w:t>
      </w:r>
      <w:proofErr w:type="spellStart"/>
      <w:r w:rsidRPr="006E5A46">
        <w:rPr>
          <w:rFonts w:ascii="Times New Roman" w:hAnsi="Times New Roman" w:cs="Times New Roman"/>
          <w:sz w:val="26"/>
          <w:szCs w:val="26"/>
        </w:rPr>
        <w:t>газовоздушной</w:t>
      </w:r>
      <w:proofErr w:type="spellEnd"/>
      <w:r w:rsidRPr="006E5A46">
        <w:rPr>
          <w:rFonts w:ascii="Times New Roman" w:hAnsi="Times New Roman" w:cs="Times New Roman"/>
          <w:sz w:val="26"/>
          <w:szCs w:val="26"/>
        </w:rPr>
        <w:t xml:space="preserve"> смеси (скорость, температура, давление, влажность, плотность, объемный расход и мощность выброса), определяющие условия рассеивания загрязняющих веществ в атмосферном воздухе, в табличном виде, использующиеся для расчета рассеивания загрязняющих веществ;</w:t>
      </w:r>
    </w:p>
    <w:p w:rsidR="00CD7D61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перечень параметров, использующихся при расчете рассеивания</w:t>
      </w:r>
      <w:r w:rsidRPr="00A77ACD">
        <w:rPr>
          <w:rFonts w:ascii="Times New Roman" w:hAnsi="Times New Roman" w:cs="Times New Roman"/>
          <w:sz w:val="26"/>
          <w:szCs w:val="26"/>
        </w:rPr>
        <w:t xml:space="preserve"> </w:t>
      </w:r>
      <w:r w:rsidRPr="009A4144">
        <w:rPr>
          <w:rFonts w:ascii="Times New Roman" w:hAnsi="Times New Roman" w:cs="Times New Roman"/>
          <w:sz w:val="26"/>
          <w:szCs w:val="26"/>
        </w:rPr>
        <w:t>загрязняющих веществ в атмосферном воздухе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B1EB5">
        <w:rPr>
          <w:rFonts w:ascii="Times New Roman" w:hAnsi="Times New Roman" w:cs="Times New Roman"/>
          <w:sz w:val="26"/>
          <w:szCs w:val="26"/>
        </w:rPr>
        <w:t>особенности рельефа (с учетом отдельно выраженных форм рельефа, оказывающих влияние на рассеивание)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B1EB5">
        <w:rPr>
          <w:rFonts w:ascii="Times New Roman" w:hAnsi="Times New Roman" w:cs="Times New Roman"/>
          <w:sz w:val="26"/>
          <w:szCs w:val="26"/>
        </w:rPr>
        <w:t>обоснование выбора сезона (сезонов</w:t>
      </w:r>
      <w:r>
        <w:rPr>
          <w:rFonts w:ascii="Times New Roman" w:hAnsi="Times New Roman" w:cs="Times New Roman"/>
          <w:sz w:val="26"/>
          <w:szCs w:val="26"/>
        </w:rPr>
        <w:t xml:space="preserve">) времени года, учет трансформации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загрязняющих веществ в атмосферном воздухе, </w:t>
      </w:r>
      <w:r w:rsidR="0023425D">
        <w:rPr>
          <w:rFonts w:ascii="Times New Roman" w:hAnsi="Times New Roman" w:cs="Times New Roman"/>
          <w:sz w:val="26"/>
          <w:szCs w:val="26"/>
        </w:rPr>
        <w:t xml:space="preserve">застройки, залповых выбросов, </w:t>
      </w:r>
      <w:r>
        <w:rPr>
          <w:rFonts w:ascii="Times New Roman" w:hAnsi="Times New Roman" w:cs="Times New Roman"/>
          <w:sz w:val="26"/>
          <w:szCs w:val="26"/>
        </w:rPr>
        <w:t xml:space="preserve">обоснование </w:t>
      </w:r>
      <w:r w:rsidRPr="009A4144">
        <w:rPr>
          <w:rFonts w:ascii="Times New Roman" w:hAnsi="Times New Roman" w:cs="Times New Roman"/>
          <w:sz w:val="26"/>
          <w:szCs w:val="26"/>
        </w:rPr>
        <w:t>учета непрерывности, сезонности, изменении показателей выбросов во времени, обусловленные неодновременной, неравномерной работой оборудования, изменениями режимов работы оборудования и стадийностью процессов</w:t>
      </w:r>
      <w:proofErr w:type="gramEnd"/>
      <w:r w:rsidRPr="009A4144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9A4144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Pr="009A4144">
        <w:rPr>
          <w:rFonts w:ascii="Times New Roman" w:hAnsi="Times New Roman" w:cs="Times New Roman"/>
          <w:sz w:val="26"/>
          <w:szCs w:val="26"/>
        </w:rPr>
        <w:t xml:space="preserve"> которых образуются и выделяются загрязняющие вещества в технологических процессах и деятельности на ОНВ и его отдел</w:t>
      </w:r>
      <w:r>
        <w:rPr>
          <w:rFonts w:ascii="Times New Roman" w:hAnsi="Times New Roman" w:cs="Times New Roman"/>
          <w:sz w:val="26"/>
          <w:szCs w:val="26"/>
        </w:rPr>
        <w:t>ьных структурных подразделениях;</w:t>
      </w:r>
    </w:p>
    <w:p w:rsidR="00CD7D61" w:rsidRPr="008B1EB5" w:rsidRDefault="00CD7D61" w:rsidP="00CD7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EB5">
        <w:rPr>
          <w:rFonts w:ascii="Times New Roman" w:hAnsi="Times New Roman" w:cs="Times New Roman"/>
          <w:sz w:val="26"/>
          <w:szCs w:val="26"/>
        </w:rPr>
        <w:t>- сведения, характерные для района размещения объекта ОНВ - климатические параметры, а также особенности НМУ, такие как приподнятые и приземные инверсии, штилевые условия, туманы и преобладающие ветра,</w:t>
      </w:r>
      <w:r>
        <w:rPr>
          <w:rFonts w:ascii="Times New Roman" w:hAnsi="Times New Roman" w:cs="Times New Roman"/>
          <w:sz w:val="26"/>
          <w:szCs w:val="26"/>
        </w:rPr>
        <w:t xml:space="preserve"> рельеф</w:t>
      </w:r>
      <w:r w:rsidRPr="008B1EB5">
        <w:rPr>
          <w:rFonts w:ascii="Times New Roman" w:hAnsi="Times New Roman" w:cs="Times New Roman"/>
          <w:sz w:val="26"/>
          <w:szCs w:val="26"/>
        </w:rPr>
        <w:t xml:space="preserve">, фоновые концентрации загрязняющих веществ, выбрасываемых ОНВ, а также </w:t>
      </w:r>
      <w:r>
        <w:rPr>
          <w:rFonts w:ascii="Times New Roman" w:hAnsi="Times New Roman" w:cs="Times New Roman"/>
          <w:sz w:val="26"/>
          <w:szCs w:val="26"/>
        </w:rPr>
        <w:t>подлежащие</w:t>
      </w:r>
      <w:r w:rsidRPr="008B1EB5">
        <w:rPr>
          <w:rFonts w:ascii="Times New Roman" w:hAnsi="Times New Roman" w:cs="Times New Roman"/>
          <w:sz w:val="26"/>
          <w:szCs w:val="26"/>
        </w:rPr>
        <w:t xml:space="preserve"> рассмотрению в рамках разработки п</w:t>
      </w:r>
      <w:r>
        <w:rPr>
          <w:rFonts w:ascii="Times New Roman" w:hAnsi="Times New Roman" w:cs="Times New Roman"/>
          <w:sz w:val="26"/>
          <w:szCs w:val="26"/>
        </w:rPr>
        <w:t>лана мероприятий, пред</w:t>
      </w:r>
      <w:r w:rsidRPr="008B1EB5">
        <w:rPr>
          <w:rFonts w:ascii="Times New Roman" w:hAnsi="Times New Roman" w:cs="Times New Roman"/>
          <w:sz w:val="26"/>
          <w:szCs w:val="26"/>
        </w:rPr>
        <w:t xml:space="preserve">ставляемые Калужским центром по гидрометеорологии и мониторингу окружающей среды - филиалом </w:t>
      </w:r>
      <w:r w:rsidRPr="008B1EB5">
        <w:rPr>
          <w:rFonts w:ascii="Times New Roman" w:hAnsi="Times New Roman" w:cs="Times New Roman"/>
          <w:bCs/>
          <w:kern w:val="36"/>
          <w:sz w:val="26"/>
          <w:szCs w:val="26"/>
        </w:rPr>
        <w:t>федерального государственного бюджетного учреждения</w:t>
      </w:r>
      <w:r w:rsidRPr="008B1EB5">
        <w:rPr>
          <w:rFonts w:ascii="Times New Roman" w:hAnsi="Times New Roman" w:cs="Times New Roman"/>
          <w:sz w:val="26"/>
          <w:szCs w:val="26"/>
        </w:rPr>
        <w:t xml:space="preserve"> «Центральное управление по гидрометеорологии и</w:t>
      </w:r>
      <w:proofErr w:type="gramEnd"/>
      <w:r w:rsidRPr="008B1EB5">
        <w:rPr>
          <w:rFonts w:ascii="Times New Roman" w:hAnsi="Times New Roman" w:cs="Times New Roman"/>
          <w:sz w:val="26"/>
          <w:szCs w:val="26"/>
        </w:rPr>
        <w:t xml:space="preserve"> мониторингу окружающей среды»;</w:t>
      </w:r>
    </w:p>
    <w:p w:rsidR="00CD7D61" w:rsidRPr="008B1EB5" w:rsidRDefault="00CD7D61" w:rsidP="00CD7D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дополнительные географические, климатологические, метеорологические параметры, а также параметры стационарных источников и выбросов загрязняющих веществ, необходимые в соответствии Методами расчетов рассеивания выбросов вредных (загрязняющих) веществ в а</w:t>
      </w:r>
      <w:r w:rsidR="00EB038D">
        <w:rPr>
          <w:rFonts w:ascii="Times New Roman" w:hAnsi="Times New Roman" w:cs="Times New Roman"/>
          <w:sz w:val="26"/>
          <w:szCs w:val="26"/>
        </w:rPr>
        <w:t>тмосферном воздухе, утвержденными</w:t>
      </w:r>
      <w:r w:rsidRPr="008B1EB5">
        <w:rPr>
          <w:rFonts w:ascii="Times New Roman" w:hAnsi="Times New Roman" w:cs="Times New Roman"/>
          <w:sz w:val="26"/>
          <w:szCs w:val="26"/>
        </w:rPr>
        <w:t xml:space="preserve"> приказом Министерства природных ресурсов и экологии Российской Федерац</w:t>
      </w:r>
      <w:r w:rsidR="00285B20">
        <w:rPr>
          <w:rFonts w:ascii="Times New Roman" w:hAnsi="Times New Roman" w:cs="Times New Roman"/>
          <w:sz w:val="26"/>
          <w:szCs w:val="26"/>
        </w:rPr>
        <w:t>ии от 06.06.2017 №273 (далее - м</w:t>
      </w:r>
      <w:r w:rsidRPr="008B1EB5">
        <w:rPr>
          <w:rFonts w:ascii="Times New Roman" w:hAnsi="Times New Roman" w:cs="Times New Roman"/>
          <w:sz w:val="26"/>
          <w:szCs w:val="26"/>
        </w:rPr>
        <w:t>етоды);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1E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сведения о результатах государственного мониторинга атмосферного воздуха, сведения о результатах санитарно-гигиенического мониторинга; 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1EB5">
        <w:rPr>
          <w:rFonts w:ascii="Times New Roman" w:eastAsia="Calibri" w:hAnsi="Times New Roman" w:cs="Times New Roman"/>
          <w:color w:val="000000"/>
          <w:sz w:val="26"/>
          <w:szCs w:val="26"/>
        </w:rPr>
        <w:t>- сведения о превышении предельно допустимых концентраций загрязняющих веществ на границе санитарно-защитной зоны ОНВ, полученные в результате осуществления федерального и регионального государственного экологического надзора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8B1E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используемые для формирования </w:t>
      </w:r>
      <w:r w:rsidRPr="008B1EB5">
        <w:rPr>
          <w:rFonts w:ascii="Times New Roman" w:hAnsi="Times New Roman" w:cs="Times New Roman"/>
          <w:sz w:val="26"/>
          <w:szCs w:val="26"/>
        </w:rPr>
        <w:t>перечня загрязняющих веществ, в отношении которых производится сокращение выбросов в периоды НМУ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Заявитель самостоятельно проводит сбор сведений на основании информации представляемой органами, осуществляющими федеральный</w:t>
      </w:r>
      <w:r w:rsidRPr="008B1E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региональный государственный экологический надзор;</w:t>
      </w:r>
    </w:p>
    <w:p w:rsidR="00CD7D61" w:rsidRPr="008B1EB5" w:rsidRDefault="00CD7D61" w:rsidP="00CD7D61">
      <w:pPr>
        <w:pStyle w:val="ConsPlusNormal"/>
        <w:tabs>
          <w:tab w:val="left" w:pos="13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полный перечень загрязняющих веществ (с учетом групп суммации), выбрасываемых ОНВ</w:t>
      </w:r>
      <w:r w:rsidR="00B251C0">
        <w:rPr>
          <w:rFonts w:ascii="Times New Roman" w:hAnsi="Times New Roman" w:cs="Times New Roman"/>
          <w:sz w:val="26"/>
          <w:szCs w:val="26"/>
        </w:rPr>
        <w:t>, перечисленные</w:t>
      </w:r>
      <w:r>
        <w:rPr>
          <w:rFonts w:ascii="Times New Roman" w:hAnsi="Times New Roman" w:cs="Times New Roman"/>
          <w:sz w:val="26"/>
          <w:szCs w:val="26"/>
        </w:rPr>
        <w:t xml:space="preserve"> в порядке возрастания кодов, 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включении в перечень загрязняющих веществ, в отношении которых применяются меры государственного регулирования в области охраны окружающей среды, видов имеющихся гигиенических</w:t>
      </w:r>
      <w:r w:rsidRPr="008B1EB5">
        <w:rPr>
          <w:rFonts w:ascii="Times New Roman" w:hAnsi="Times New Roman" w:cs="Times New Roman"/>
          <w:sz w:val="26"/>
          <w:szCs w:val="26"/>
        </w:rPr>
        <w:t xml:space="preserve"> норма</w:t>
      </w:r>
      <w:r>
        <w:rPr>
          <w:rFonts w:ascii="Times New Roman" w:hAnsi="Times New Roman" w:cs="Times New Roman"/>
          <w:sz w:val="26"/>
          <w:szCs w:val="26"/>
        </w:rPr>
        <w:t>тивов</w:t>
      </w:r>
      <w:r w:rsidRPr="008B1EB5">
        <w:rPr>
          <w:rFonts w:ascii="Times New Roman" w:hAnsi="Times New Roman" w:cs="Times New Roman"/>
          <w:sz w:val="26"/>
          <w:szCs w:val="26"/>
        </w:rPr>
        <w:t xml:space="preserve"> качества атмосферного воздуха;</w:t>
      </w:r>
      <w:r>
        <w:rPr>
          <w:rFonts w:ascii="Times New Roman" w:hAnsi="Times New Roman" w:cs="Times New Roman"/>
          <w:sz w:val="26"/>
          <w:szCs w:val="26"/>
        </w:rPr>
        <w:t xml:space="preserve"> количество </w:t>
      </w:r>
      <w:r w:rsidRPr="008B1EB5">
        <w:rPr>
          <w:rFonts w:ascii="Times New Roman" w:hAnsi="Times New Roman" w:cs="Times New Roman"/>
          <w:sz w:val="26"/>
          <w:szCs w:val="26"/>
        </w:rPr>
        <w:t>источников</w:t>
      </w:r>
      <w:r>
        <w:rPr>
          <w:rFonts w:ascii="Times New Roman" w:hAnsi="Times New Roman" w:cs="Times New Roman"/>
          <w:sz w:val="26"/>
          <w:szCs w:val="26"/>
        </w:rPr>
        <w:t xml:space="preserve"> выбросов</w:t>
      </w:r>
      <w:r w:rsidRPr="008B1EB5">
        <w:rPr>
          <w:rFonts w:ascii="Times New Roman" w:hAnsi="Times New Roman" w:cs="Times New Roman"/>
          <w:sz w:val="26"/>
          <w:szCs w:val="26"/>
        </w:rPr>
        <w:t>,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1CE">
        <w:rPr>
          <w:rFonts w:ascii="Times New Roman" w:hAnsi="Times New Roman" w:cs="Times New Roman"/>
          <w:sz w:val="26"/>
          <w:szCs w:val="26"/>
        </w:rPr>
        <w:t>суммарных годовых (валовых) выбросов загрязняющих веществ (т/год);</w:t>
      </w:r>
    </w:p>
    <w:p w:rsidR="00CD7D61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EB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полные перечни</w:t>
      </w:r>
      <w:r w:rsidRPr="008B1EB5">
        <w:rPr>
          <w:rFonts w:ascii="Times New Roman" w:hAnsi="Times New Roman" w:cs="Times New Roman"/>
          <w:sz w:val="26"/>
          <w:szCs w:val="26"/>
        </w:rPr>
        <w:t xml:space="preserve"> загрязняющих веществ (с учет</w:t>
      </w:r>
      <w:r>
        <w:rPr>
          <w:rFonts w:ascii="Times New Roman" w:hAnsi="Times New Roman" w:cs="Times New Roman"/>
          <w:sz w:val="26"/>
          <w:szCs w:val="26"/>
        </w:rPr>
        <w:t>ом групп суммации)</w:t>
      </w:r>
      <w:r w:rsidRPr="00913DAB">
        <w:rPr>
          <w:rFonts w:ascii="Times New Roman" w:hAnsi="Times New Roman" w:cs="Times New Roman"/>
          <w:sz w:val="26"/>
          <w:szCs w:val="26"/>
        </w:rPr>
        <w:t xml:space="preserve"> </w:t>
      </w:r>
      <w:r w:rsidRPr="008B1EB5">
        <w:rPr>
          <w:rFonts w:ascii="Times New Roman" w:hAnsi="Times New Roman" w:cs="Times New Roman"/>
          <w:sz w:val="26"/>
          <w:szCs w:val="26"/>
        </w:rPr>
        <w:t>выбрасываемых ОНВ</w:t>
      </w:r>
      <w:r>
        <w:rPr>
          <w:rFonts w:ascii="Times New Roman" w:hAnsi="Times New Roman" w:cs="Times New Roman"/>
          <w:sz w:val="26"/>
          <w:szCs w:val="26"/>
        </w:rPr>
        <w:t>, сгруппированные по видам расчетов, по которым необходимо проведение расчета рассеивания для разработки планов</w:t>
      </w:r>
      <w:r w:rsidRPr="008B1EB5">
        <w:rPr>
          <w:rFonts w:ascii="Times New Roman" w:hAnsi="Times New Roman" w:cs="Times New Roman"/>
          <w:sz w:val="26"/>
          <w:szCs w:val="26"/>
        </w:rPr>
        <w:t xml:space="preserve"> </w:t>
      </w:r>
      <w:r w:rsidR="000F0D3B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8B1EB5">
        <w:rPr>
          <w:rFonts w:ascii="Times New Roman" w:hAnsi="Times New Roman" w:cs="Times New Roman"/>
          <w:sz w:val="26"/>
          <w:szCs w:val="26"/>
        </w:rPr>
        <w:t>НМУ с обоснованием включения в него указанных загрязняющих вещ</w:t>
      </w:r>
      <w:r>
        <w:rPr>
          <w:rFonts w:ascii="Times New Roman" w:hAnsi="Times New Roman" w:cs="Times New Roman"/>
          <w:sz w:val="26"/>
          <w:szCs w:val="26"/>
        </w:rPr>
        <w:t xml:space="preserve">еств (с учетом групп суммации) и указанием для </w:t>
      </w:r>
      <w:r w:rsidRPr="008B1EB5">
        <w:rPr>
          <w:rFonts w:ascii="Times New Roman" w:hAnsi="Times New Roman" w:cs="Times New Roman"/>
          <w:sz w:val="26"/>
          <w:szCs w:val="26"/>
        </w:rPr>
        <w:t>каждого загрязняющего вещества</w:t>
      </w:r>
      <w:r>
        <w:rPr>
          <w:rFonts w:ascii="Times New Roman" w:hAnsi="Times New Roman" w:cs="Times New Roman"/>
          <w:sz w:val="26"/>
          <w:szCs w:val="26"/>
        </w:rPr>
        <w:t xml:space="preserve"> (группы суммации) наименований и кодов загрязняющих</w:t>
      </w:r>
      <w:r w:rsidRPr="008B1EB5">
        <w:rPr>
          <w:rFonts w:ascii="Times New Roman" w:hAnsi="Times New Roman" w:cs="Times New Roman"/>
          <w:sz w:val="26"/>
          <w:szCs w:val="26"/>
        </w:rPr>
        <w:t xml:space="preserve"> веществ (в порядке</w:t>
      </w:r>
      <w:r>
        <w:rPr>
          <w:rFonts w:ascii="Times New Roman" w:hAnsi="Times New Roman" w:cs="Times New Roman"/>
          <w:sz w:val="26"/>
          <w:szCs w:val="26"/>
        </w:rPr>
        <w:t xml:space="preserve"> возрастания кодов), классов опасности, видов и значений гигиенических</w:t>
      </w:r>
      <w:proofErr w:type="gramEnd"/>
      <w:r w:rsidRPr="008B1EB5">
        <w:rPr>
          <w:rFonts w:ascii="Times New Roman" w:hAnsi="Times New Roman" w:cs="Times New Roman"/>
          <w:sz w:val="26"/>
          <w:szCs w:val="26"/>
        </w:rPr>
        <w:t xml:space="preserve"> норма</w:t>
      </w:r>
      <w:r>
        <w:rPr>
          <w:rFonts w:ascii="Times New Roman" w:hAnsi="Times New Roman" w:cs="Times New Roman"/>
          <w:sz w:val="26"/>
          <w:szCs w:val="26"/>
        </w:rPr>
        <w:t>тивов</w:t>
      </w:r>
      <w:r w:rsidRPr="008B1EB5">
        <w:rPr>
          <w:rFonts w:ascii="Times New Roman" w:hAnsi="Times New Roman" w:cs="Times New Roman"/>
          <w:sz w:val="26"/>
          <w:szCs w:val="26"/>
        </w:rPr>
        <w:t xml:space="preserve"> качества атмосферного воздуха</w:t>
      </w:r>
      <w:r>
        <w:rPr>
          <w:rFonts w:ascii="Times New Roman" w:hAnsi="Times New Roman" w:cs="Times New Roman"/>
          <w:sz w:val="26"/>
          <w:szCs w:val="26"/>
        </w:rPr>
        <w:t>, фоновых концентраций;</w:t>
      </w:r>
    </w:p>
    <w:p w:rsidR="00CD7D61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 xml:space="preserve">- расчет суммарной зоны влияния источников выбросов ОНВ и </w:t>
      </w:r>
      <w:r w:rsidRPr="008B1EB5">
        <w:rPr>
          <w:rFonts w:ascii="Times New Roman" w:hAnsi="Times New Roman" w:cs="Times New Roman"/>
          <w:sz w:val="26"/>
          <w:szCs w:val="26"/>
        </w:rPr>
        <w:lastRenderedPageBreak/>
        <w:t>определение расчетной области. Суммарная зона влияния выбросов ОНВ должна включать в себя все зоны влияния источников выбросов ОНВ. В целях реализации положений Федерального закона от 04.05.1999 №96-ФЗ «Об охране атмосферного воздуха» и Федерального закона от 30.03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B1EB5">
        <w:rPr>
          <w:rFonts w:ascii="Times New Roman" w:hAnsi="Times New Roman" w:cs="Times New Roman"/>
          <w:sz w:val="26"/>
          <w:szCs w:val="26"/>
        </w:rPr>
        <w:t>1999 №52-ФЗ «О санитарно-эпидемиологическом благополучии населения» и гарантированного соблюдения прав граждан на благоприятную окружающую среду расчет следует проводить по алгоритму для групп источн</w:t>
      </w:r>
      <w:r w:rsidR="00285B20">
        <w:rPr>
          <w:rFonts w:ascii="Times New Roman" w:hAnsi="Times New Roman" w:cs="Times New Roman"/>
          <w:sz w:val="26"/>
          <w:szCs w:val="26"/>
        </w:rPr>
        <w:t>иков выбросов, предусмотренный м</w:t>
      </w:r>
      <w:r w:rsidRPr="008B1EB5">
        <w:rPr>
          <w:rFonts w:ascii="Times New Roman" w:hAnsi="Times New Roman" w:cs="Times New Roman"/>
          <w:sz w:val="26"/>
          <w:szCs w:val="26"/>
        </w:rPr>
        <w:t>етодами, параметр «10</w:t>
      </w:r>
      <w:proofErr w:type="gramStart"/>
      <w:r w:rsidRPr="008B1EB5">
        <w:rPr>
          <w:rFonts w:ascii="Times New Roman" w:hAnsi="Times New Roman" w:cs="Times New Roman"/>
          <w:sz w:val="26"/>
          <w:szCs w:val="26"/>
        </w:rPr>
        <w:t>*Х</w:t>
      </w:r>
      <w:proofErr w:type="gramEnd"/>
      <w:r w:rsidRPr="00B251C0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8B1EB5">
        <w:rPr>
          <w:rFonts w:ascii="Times New Roman" w:hAnsi="Times New Roman" w:cs="Times New Roman"/>
          <w:sz w:val="26"/>
          <w:szCs w:val="26"/>
        </w:rPr>
        <w:t>» следует применять от границ ОНВ;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таблицы значений опасных расстояний и максимальных концентраций от источников выбросов «С</w:t>
      </w:r>
      <w:r w:rsidRPr="008B1EB5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B1EB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1EB5">
        <w:rPr>
          <w:rFonts w:ascii="Times New Roman" w:hAnsi="Times New Roman" w:cs="Times New Roman"/>
          <w:sz w:val="26"/>
          <w:szCs w:val="26"/>
        </w:rPr>
        <w:t>Х</w:t>
      </w:r>
      <w:r w:rsidRPr="008B1EB5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8B1EB5">
        <w:rPr>
          <w:rFonts w:ascii="Times New Roman" w:hAnsi="Times New Roman" w:cs="Times New Roman"/>
          <w:sz w:val="26"/>
          <w:szCs w:val="26"/>
        </w:rPr>
        <w:t xml:space="preserve">», </w:t>
      </w:r>
      <w:r w:rsidRPr="004E5FA3">
        <w:rPr>
          <w:rFonts w:ascii="Times New Roman" w:hAnsi="Times New Roman" w:cs="Times New Roman"/>
          <w:sz w:val="26"/>
          <w:szCs w:val="26"/>
        </w:rPr>
        <w:t>определенные в расчетной</w:t>
      </w:r>
      <w:r w:rsidRPr="008B1EB5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CD7D61" w:rsidRPr="00235BAD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8B1EB5">
        <w:rPr>
          <w:rFonts w:ascii="Times New Roman" w:hAnsi="Times New Roman" w:cs="Times New Roman"/>
          <w:sz w:val="26"/>
          <w:szCs w:val="26"/>
        </w:rPr>
        <w:t xml:space="preserve">- общая карта-схема района расположения ОНВ, на которой полностью обозначена суммарная зона влияния ОНВ и схематически указаны границы земельного участка, на котором расположен ОНВ, </w:t>
      </w:r>
      <w:r>
        <w:rPr>
          <w:rFonts w:ascii="Times New Roman" w:hAnsi="Times New Roman" w:cs="Times New Roman"/>
          <w:sz w:val="26"/>
          <w:szCs w:val="26"/>
        </w:rPr>
        <w:t xml:space="preserve">санитарно-защитная зона (при </w:t>
      </w:r>
      <w:r w:rsidRPr="00235BAD">
        <w:rPr>
          <w:rFonts w:ascii="Times New Roman" w:hAnsi="Times New Roman" w:cs="Times New Roman"/>
          <w:sz w:val="26"/>
          <w:szCs w:val="26"/>
        </w:rPr>
        <w:t>необходимости), имеющиеся жилые и особые зоны (при необходимости с обозначением объектов), к которым</w:t>
      </w:r>
      <w:r w:rsidRPr="00627F87">
        <w:rPr>
          <w:rFonts w:ascii="Times New Roman" w:hAnsi="Times New Roman" w:cs="Times New Roman"/>
          <w:sz w:val="26"/>
          <w:szCs w:val="26"/>
        </w:rPr>
        <w:t xml:space="preserve"> предъявляются повышенные санитарно-эпидемиологические требования к атмосферному воздуху в городских и сельских поселениях (далее – особы зоны);</w:t>
      </w:r>
      <w:proofErr w:type="gramEnd"/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 xml:space="preserve">- карта-схема с указанием границ (обозначением объектов) земельного участка, на котором </w:t>
      </w:r>
      <w:proofErr w:type="gramStart"/>
      <w:r w:rsidRPr="008B1EB5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Pr="008B1EB5">
        <w:rPr>
          <w:rFonts w:ascii="Times New Roman" w:hAnsi="Times New Roman" w:cs="Times New Roman"/>
          <w:sz w:val="26"/>
          <w:szCs w:val="26"/>
        </w:rPr>
        <w:t xml:space="preserve"> ОНВ, </w:t>
      </w:r>
      <w:r>
        <w:rPr>
          <w:rFonts w:ascii="Times New Roman" w:hAnsi="Times New Roman" w:cs="Times New Roman"/>
          <w:sz w:val="26"/>
          <w:szCs w:val="26"/>
        </w:rPr>
        <w:t xml:space="preserve">санитарно-защитной зоны (при необходимости), ближайших </w:t>
      </w:r>
      <w:r w:rsidRPr="00627F87">
        <w:rPr>
          <w:rFonts w:ascii="Times New Roman" w:hAnsi="Times New Roman" w:cs="Times New Roman"/>
          <w:sz w:val="26"/>
          <w:szCs w:val="26"/>
        </w:rPr>
        <w:t>жилых и особых зон (при необходимости с обозначением объектов);</w:t>
      </w:r>
    </w:p>
    <w:p w:rsidR="00CD7D61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EB5">
        <w:rPr>
          <w:rFonts w:ascii="Times New Roman" w:hAnsi="Times New Roman" w:cs="Times New Roman"/>
          <w:sz w:val="26"/>
          <w:szCs w:val="26"/>
        </w:rPr>
        <w:t xml:space="preserve">- результаты расчетов </w:t>
      </w:r>
      <w:r>
        <w:rPr>
          <w:rFonts w:ascii="Times New Roman" w:hAnsi="Times New Roman" w:cs="Times New Roman"/>
          <w:sz w:val="26"/>
          <w:szCs w:val="26"/>
        </w:rPr>
        <w:t>(суммарных и характеристических)</w:t>
      </w:r>
      <w:r w:rsidRPr="008B1EB5">
        <w:rPr>
          <w:rFonts w:ascii="Times New Roman" w:hAnsi="Times New Roman" w:cs="Times New Roman"/>
          <w:sz w:val="26"/>
          <w:szCs w:val="26"/>
        </w:rPr>
        <w:t xml:space="preserve"> рассеивания выбросов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1EB5">
        <w:rPr>
          <w:rFonts w:ascii="Times New Roman" w:hAnsi="Times New Roman" w:cs="Times New Roman"/>
          <w:sz w:val="26"/>
          <w:szCs w:val="26"/>
        </w:rPr>
        <w:t>загрязняющих веществ в атмосферном воздухе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1EB5">
        <w:rPr>
          <w:rFonts w:ascii="Times New Roman" w:hAnsi="Times New Roman" w:cs="Times New Roman"/>
          <w:sz w:val="26"/>
          <w:szCs w:val="26"/>
        </w:rPr>
        <w:t xml:space="preserve">при штатном режиме работы предприятия, проведенных в </w:t>
      </w:r>
      <w:r w:rsidRPr="008B1EB5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расчетной области</w:t>
      </w:r>
      <w:r w:rsidRPr="008B1EB5">
        <w:rPr>
          <w:rFonts w:ascii="Times New Roman" w:hAnsi="Times New Roman" w:cs="Times New Roman"/>
          <w:sz w:val="26"/>
          <w:szCs w:val="26"/>
        </w:rPr>
        <w:t xml:space="preserve"> при нормальных метеорологических условиях; карты рассеивания загрязняющих веществ</w:t>
      </w:r>
      <w:r>
        <w:rPr>
          <w:rFonts w:ascii="Times New Roman" w:hAnsi="Times New Roman" w:cs="Times New Roman"/>
          <w:sz w:val="26"/>
          <w:szCs w:val="26"/>
        </w:rPr>
        <w:t xml:space="preserve"> (с учетом групп суммации)</w:t>
      </w:r>
      <w:r w:rsidRPr="008B1EB5">
        <w:rPr>
          <w:rFonts w:ascii="Times New Roman" w:hAnsi="Times New Roman" w:cs="Times New Roman"/>
          <w:sz w:val="26"/>
          <w:szCs w:val="26"/>
        </w:rPr>
        <w:t xml:space="preserve"> с обозначенными зонами превышения гигиенических нормативов качества атмосферного воздуха по каждому </w:t>
      </w:r>
      <w:r>
        <w:rPr>
          <w:rFonts w:ascii="Times New Roman" w:hAnsi="Times New Roman" w:cs="Times New Roman"/>
          <w:sz w:val="26"/>
          <w:szCs w:val="26"/>
        </w:rPr>
        <w:t>загрязняющему веществу (</w:t>
      </w:r>
      <w:r w:rsidRPr="008B1EB5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B1EB5">
        <w:rPr>
          <w:rFonts w:ascii="Times New Roman" w:hAnsi="Times New Roman" w:cs="Times New Roman"/>
          <w:sz w:val="26"/>
          <w:szCs w:val="26"/>
        </w:rPr>
        <w:t xml:space="preserve"> суммации) для трех режимов НМУ;</w:t>
      </w:r>
      <w:proofErr w:type="gramEnd"/>
    </w:p>
    <w:p w:rsidR="00CD7D61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таблицы </w:t>
      </w:r>
      <w:r w:rsidRPr="008B1EB5">
        <w:rPr>
          <w:rFonts w:ascii="Times New Roman" w:hAnsi="Times New Roman" w:cs="Times New Roman"/>
          <w:sz w:val="26"/>
          <w:szCs w:val="26"/>
        </w:rPr>
        <w:t xml:space="preserve">максимальных </w:t>
      </w:r>
      <w:r>
        <w:rPr>
          <w:rFonts w:ascii="Times New Roman" w:hAnsi="Times New Roman" w:cs="Times New Roman"/>
          <w:sz w:val="26"/>
          <w:szCs w:val="26"/>
        </w:rPr>
        <w:t xml:space="preserve">расчетных </w:t>
      </w:r>
      <w:r w:rsidRPr="008B1EB5">
        <w:rPr>
          <w:rFonts w:ascii="Times New Roman" w:hAnsi="Times New Roman" w:cs="Times New Roman"/>
          <w:sz w:val="26"/>
          <w:szCs w:val="26"/>
        </w:rPr>
        <w:t>концентраций «</w:t>
      </w:r>
      <w:proofErr w:type="spellStart"/>
      <w:r w:rsidRPr="008B1EB5">
        <w:rPr>
          <w:rFonts w:ascii="Times New Roman" w:hAnsi="Times New Roman" w:cs="Times New Roman"/>
          <w:sz w:val="26"/>
          <w:szCs w:val="26"/>
        </w:rPr>
        <w:t>С</w:t>
      </w:r>
      <w:r w:rsidRPr="008B1EB5">
        <w:rPr>
          <w:rFonts w:ascii="Times New Roman" w:hAnsi="Times New Roman" w:cs="Times New Roman"/>
          <w:sz w:val="26"/>
          <w:szCs w:val="26"/>
          <w:vertAlign w:val="subscript"/>
        </w:rPr>
        <w:t>мах</w:t>
      </w:r>
      <w:proofErr w:type="spellEnd"/>
      <w:r w:rsidRPr="008B1EB5">
        <w:rPr>
          <w:rFonts w:ascii="Times New Roman" w:hAnsi="Times New Roman" w:cs="Times New Roman"/>
          <w:sz w:val="26"/>
          <w:szCs w:val="26"/>
        </w:rPr>
        <w:t>»</w:t>
      </w:r>
      <w:r w:rsidR="00E12084">
        <w:rPr>
          <w:rFonts w:ascii="Times New Roman" w:hAnsi="Times New Roman" w:cs="Times New Roman"/>
          <w:sz w:val="26"/>
          <w:szCs w:val="26"/>
        </w:rPr>
        <w:t xml:space="preserve"> за пределами границ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 ОНВ</w:t>
      </w:r>
      <w:r w:rsidRPr="004E5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FA3">
        <w:rPr>
          <w:rFonts w:ascii="Times New Roman" w:hAnsi="Times New Roman" w:cs="Times New Roman"/>
          <w:sz w:val="26"/>
          <w:szCs w:val="26"/>
        </w:rPr>
        <w:t>определенные в расчетной</w:t>
      </w:r>
      <w:r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исследование наличия жилых и особых зон </w:t>
      </w:r>
      <w:r w:rsidRPr="008B1EB5">
        <w:rPr>
          <w:rFonts w:ascii="Times New Roman" w:hAnsi="Times New Roman" w:cs="Times New Roman"/>
          <w:sz w:val="26"/>
          <w:szCs w:val="26"/>
        </w:rPr>
        <w:t>на территориях, на которых по результатам расчетов ра</w:t>
      </w:r>
      <w:r>
        <w:rPr>
          <w:rFonts w:ascii="Times New Roman" w:hAnsi="Times New Roman" w:cs="Times New Roman"/>
          <w:sz w:val="26"/>
          <w:szCs w:val="26"/>
        </w:rPr>
        <w:t>ссеивания загрязняющих веществ</w:t>
      </w:r>
      <w:r w:rsidRPr="008B1EB5">
        <w:rPr>
          <w:rFonts w:ascii="Times New Roman" w:hAnsi="Times New Roman" w:cs="Times New Roman"/>
          <w:sz w:val="26"/>
          <w:szCs w:val="26"/>
        </w:rPr>
        <w:t>, установлено превышение гигиенических нормативов качества атмосферно</w:t>
      </w:r>
      <w:r>
        <w:rPr>
          <w:rFonts w:ascii="Times New Roman" w:hAnsi="Times New Roman" w:cs="Times New Roman"/>
          <w:sz w:val="26"/>
          <w:szCs w:val="26"/>
        </w:rPr>
        <w:t xml:space="preserve">го воздуха при наступлении НМУ.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Исследование является основной частью разработки мероприятий НМУ, определяет алгоритм проведения дальнейших расчетов рассеивания и должно включать в себя информацию о ж</w:t>
      </w:r>
      <w:r w:rsidR="000F0D3B">
        <w:rPr>
          <w:rFonts w:ascii="Times New Roman" w:hAnsi="Times New Roman" w:cs="Times New Roman"/>
          <w:sz w:val="26"/>
          <w:szCs w:val="26"/>
        </w:rPr>
        <w:t xml:space="preserve">илых и особых зонах, полученную </w:t>
      </w:r>
      <w:r w:rsidR="00B251C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251C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B251C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 проведении инвентаризации стационарных источников и выбросов вредных (загрязняющих) веществ в атмосферный воздух, установлении предельно допустимых выбросов (нормативов допустимых выбросов)</w:t>
      </w:r>
      <w:r w:rsidRPr="005104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загрязняющих веществ в атмосферный воздух</w:t>
      </w:r>
      <w:r w:rsidR="00FE3255">
        <w:rPr>
          <w:rFonts w:ascii="Times New Roman" w:hAnsi="Times New Roman" w:cs="Times New Roman"/>
          <w:sz w:val="26"/>
          <w:szCs w:val="26"/>
        </w:rPr>
        <w:t>, разработке проекта санитарно-защитной зоны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1EB5">
        <w:rPr>
          <w:rFonts w:ascii="Times New Roman" w:hAnsi="Times New Roman" w:cs="Times New Roman"/>
          <w:sz w:val="26"/>
          <w:szCs w:val="26"/>
        </w:rPr>
        <w:t xml:space="preserve">Заявитель самостоятельно проводит сбор </w:t>
      </w:r>
      <w:r>
        <w:rPr>
          <w:rFonts w:ascii="Times New Roman" w:hAnsi="Times New Roman" w:cs="Times New Roman"/>
          <w:sz w:val="26"/>
          <w:szCs w:val="26"/>
        </w:rPr>
        <w:t xml:space="preserve">и анализ </w:t>
      </w:r>
      <w:r w:rsidRPr="008B1EB5">
        <w:rPr>
          <w:rFonts w:ascii="Times New Roman" w:hAnsi="Times New Roman" w:cs="Times New Roman"/>
          <w:sz w:val="26"/>
          <w:szCs w:val="26"/>
        </w:rPr>
        <w:t>актуальной, полной и всесторонней информации о наличии жилых и особых зон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1EB5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информации, представляемой государственными органами, органами</w:t>
      </w:r>
      <w:r w:rsidRPr="008B1EB5">
        <w:rPr>
          <w:rFonts w:ascii="Times New Roman" w:hAnsi="Times New Roman" w:cs="Times New Roman"/>
          <w:sz w:val="26"/>
          <w:szCs w:val="26"/>
        </w:rPr>
        <w:t xml:space="preserve"> местн</w:t>
      </w:r>
      <w:r>
        <w:rPr>
          <w:rFonts w:ascii="Times New Roman" w:hAnsi="Times New Roman" w:cs="Times New Roman"/>
          <w:sz w:val="26"/>
          <w:szCs w:val="26"/>
        </w:rPr>
        <w:t>ого самоуправления и юридическими</w:t>
      </w:r>
      <w:r w:rsidRPr="008B1EB5">
        <w:rPr>
          <w:rFonts w:ascii="Times New Roman" w:hAnsi="Times New Roman" w:cs="Times New Roman"/>
          <w:sz w:val="26"/>
          <w:szCs w:val="26"/>
        </w:rPr>
        <w:t xml:space="preserve"> лица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8B1EB5">
        <w:rPr>
          <w:rFonts w:ascii="Times New Roman" w:hAnsi="Times New Roman" w:cs="Times New Roman"/>
          <w:sz w:val="26"/>
          <w:szCs w:val="26"/>
        </w:rPr>
        <w:t>, в чьей компетенции находится установление границ указанных зон и объекты которых, либо чьи подведомственные учреждения,</w:t>
      </w:r>
      <w:r>
        <w:rPr>
          <w:rFonts w:ascii="Times New Roman" w:hAnsi="Times New Roman" w:cs="Times New Roman"/>
          <w:sz w:val="26"/>
          <w:szCs w:val="26"/>
        </w:rPr>
        <w:t xml:space="preserve"> входят в понятие </w:t>
      </w:r>
      <w:r w:rsidRPr="00B251C0">
        <w:rPr>
          <w:rFonts w:ascii="Times New Roman" w:hAnsi="Times New Roman" w:cs="Times New Roman"/>
          <w:sz w:val="26"/>
          <w:szCs w:val="26"/>
        </w:rPr>
        <w:t>особая зона.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="007C19F1">
        <w:rPr>
          <w:rFonts w:ascii="Times New Roman" w:hAnsi="Times New Roman" w:cs="Times New Roman"/>
          <w:sz w:val="26"/>
          <w:szCs w:val="26"/>
        </w:rPr>
        <w:t xml:space="preserve">наличия </w:t>
      </w:r>
      <w:bookmarkStart w:id="7" w:name="_GoBack"/>
      <w:bookmarkEnd w:id="7"/>
      <w:r>
        <w:rPr>
          <w:rFonts w:ascii="Times New Roman" w:hAnsi="Times New Roman" w:cs="Times New Roman"/>
          <w:sz w:val="26"/>
          <w:szCs w:val="26"/>
        </w:rPr>
        <w:t>жилых и особых зон</w:t>
      </w:r>
      <w:r w:rsidRPr="008B1E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обязательном порядке подлежит рассмотрению информация, представляемая</w:t>
      </w:r>
      <w:r w:rsidRPr="008B1E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администрациями</w:t>
      </w:r>
      <w:r w:rsidRPr="008B1EB5">
        <w:rPr>
          <w:rFonts w:ascii="Times New Roman" w:hAnsi="Times New Roman" w:cs="Times New Roman"/>
          <w:sz w:val="26"/>
          <w:szCs w:val="26"/>
        </w:rPr>
        <w:t xml:space="preserve"> муниципальных районов, городов, </w:t>
      </w:r>
      <w:r w:rsidRPr="008B1EB5">
        <w:rPr>
          <w:rFonts w:ascii="Times New Roman" w:hAnsi="Times New Roman" w:cs="Times New Roman"/>
          <w:sz w:val="26"/>
          <w:szCs w:val="26"/>
        </w:rPr>
        <w:lastRenderedPageBreak/>
        <w:t>городских округов, ад</w:t>
      </w:r>
      <w:r>
        <w:rPr>
          <w:rFonts w:ascii="Times New Roman" w:hAnsi="Times New Roman" w:cs="Times New Roman"/>
          <w:sz w:val="26"/>
          <w:szCs w:val="26"/>
        </w:rPr>
        <w:t>министрациями</w:t>
      </w:r>
      <w:r w:rsidRPr="008B1EB5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, в чьих административных границах по результатам расчетов рассеивания </w:t>
      </w:r>
      <w:r w:rsidRPr="008B1EB5">
        <w:rPr>
          <w:rFonts w:ascii="Times New Roman" w:hAnsi="Times New Roman" w:cs="Times New Roman"/>
          <w:sz w:val="26"/>
          <w:szCs w:val="26"/>
        </w:rPr>
        <w:t>установлено превышение гигиенических нормативов качества атмосферного воздуха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8B1EB5">
        <w:rPr>
          <w:rFonts w:ascii="Times New Roman" w:hAnsi="Times New Roman" w:cs="Times New Roman"/>
          <w:sz w:val="26"/>
          <w:szCs w:val="26"/>
        </w:rPr>
        <w:t xml:space="preserve"> Управление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B1EB5">
        <w:rPr>
          <w:rFonts w:ascii="Times New Roman" w:hAnsi="Times New Roman" w:cs="Times New Roman"/>
          <w:sz w:val="26"/>
          <w:szCs w:val="26"/>
        </w:rPr>
        <w:t xml:space="preserve"> Федеральной службы по надзору в сфере защиты прав потребителей и благополучия человека по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области, министерством</w:t>
      </w:r>
      <w:r w:rsidRPr="008B1EB5">
        <w:rPr>
          <w:rFonts w:ascii="Times New Roman" w:hAnsi="Times New Roman" w:cs="Times New Roman"/>
          <w:sz w:val="26"/>
          <w:szCs w:val="26"/>
        </w:rPr>
        <w:t xml:space="preserve"> здравоохранения Калужской области</w:t>
      </w:r>
      <w:proofErr w:type="gramEnd"/>
      <w:r w:rsidRPr="008B1EB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Pr="008B1EB5">
        <w:rPr>
          <w:rFonts w:ascii="Times New Roman" w:hAnsi="Times New Roman" w:cs="Times New Roman"/>
          <w:sz w:val="26"/>
          <w:szCs w:val="26"/>
        </w:rPr>
        <w:t xml:space="preserve"> труда и социальной защиты Калужской области,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Pr="008B1EB5">
        <w:rPr>
          <w:rFonts w:ascii="Times New Roman" w:hAnsi="Times New Roman" w:cs="Times New Roman"/>
          <w:sz w:val="26"/>
          <w:szCs w:val="26"/>
        </w:rPr>
        <w:t xml:space="preserve"> образования и науки Калужской области, министер</w:t>
      </w:r>
      <w:r>
        <w:rPr>
          <w:rFonts w:ascii="Times New Roman" w:hAnsi="Times New Roman" w:cs="Times New Roman"/>
          <w:sz w:val="26"/>
          <w:szCs w:val="26"/>
        </w:rPr>
        <w:t>ством</w:t>
      </w:r>
      <w:r w:rsidRPr="008B1EB5">
        <w:rPr>
          <w:rFonts w:ascii="Times New Roman" w:hAnsi="Times New Roman" w:cs="Times New Roman"/>
          <w:sz w:val="26"/>
          <w:szCs w:val="26"/>
        </w:rPr>
        <w:t xml:space="preserve"> спорта Калужской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 </w:t>
      </w:r>
      <w:r w:rsidRPr="008B1EB5">
        <w:rPr>
          <w:rFonts w:ascii="Times New Roman" w:hAnsi="Times New Roman" w:cs="Times New Roman"/>
          <w:sz w:val="26"/>
          <w:szCs w:val="26"/>
        </w:rPr>
        <w:t>по каждому ОНВ</w:t>
      </w:r>
      <w:r>
        <w:rPr>
          <w:rFonts w:ascii="Times New Roman" w:hAnsi="Times New Roman" w:cs="Times New Roman"/>
          <w:sz w:val="26"/>
          <w:szCs w:val="26"/>
        </w:rPr>
        <w:t xml:space="preserve"> в зависимости и на основании результатов</w:t>
      </w:r>
      <w:r w:rsidRPr="008B1EB5">
        <w:rPr>
          <w:rFonts w:ascii="Times New Roman" w:hAnsi="Times New Roman" w:cs="Times New Roman"/>
          <w:sz w:val="26"/>
          <w:szCs w:val="26"/>
        </w:rPr>
        <w:t xml:space="preserve"> расчетов рассеивания</w:t>
      </w:r>
      <w:r>
        <w:rPr>
          <w:rFonts w:ascii="Times New Roman" w:hAnsi="Times New Roman" w:cs="Times New Roman"/>
          <w:sz w:val="26"/>
          <w:szCs w:val="26"/>
        </w:rPr>
        <w:t xml:space="preserve"> вредных веществ в атмосферном воздухе при штатном режиме работы предприятия при нормаль</w:t>
      </w:r>
      <w:r w:rsidR="00F96CE0">
        <w:rPr>
          <w:rFonts w:ascii="Times New Roman" w:hAnsi="Times New Roman" w:cs="Times New Roman"/>
          <w:sz w:val="26"/>
          <w:szCs w:val="26"/>
        </w:rPr>
        <w:t>ных метеорологических условиях з</w:t>
      </w:r>
      <w:r>
        <w:rPr>
          <w:rFonts w:ascii="Times New Roman" w:hAnsi="Times New Roman" w:cs="Times New Roman"/>
          <w:sz w:val="26"/>
          <w:szCs w:val="26"/>
        </w:rPr>
        <w:t xml:space="preserve">аявитель формирует письма о представлении информации и направляет их в указанные организации. В случае необходимости и (или) по </w:t>
      </w:r>
      <w:r w:rsidRPr="008B1EB5">
        <w:rPr>
          <w:rFonts w:ascii="Times New Roman" w:hAnsi="Times New Roman" w:cs="Times New Roman"/>
          <w:sz w:val="26"/>
          <w:szCs w:val="26"/>
        </w:rPr>
        <w:t xml:space="preserve">усмотрению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министерства, </w:t>
      </w:r>
      <w:r w:rsidR="00F96CE0">
        <w:rPr>
          <w:rFonts w:ascii="Times New Roman" w:hAnsi="Times New Roman" w:cs="Times New Roman"/>
          <w:sz w:val="26"/>
          <w:szCs w:val="26"/>
        </w:rPr>
        <w:t>з</w:t>
      </w:r>
      <w:r w:rsidRPr="008B1EB5">
        <w:rPr>
          <w:rFonts w:ascii="Times New Roman" w:hAnsi="Times New Roman" w:cs="Times New Roman"/>
          <w:sz w:val="26"/>
          <w:szCs w:val="26"/>
        </w:rPr>
        <w:t xml:space="preserve">аявителя </w:t>
      </w:r>
      <w:r>
        <w:rPr>
          <w:rFonts w:ascii="Times New Roman" w:hAnsi="Times New Roman" w:cs="Times New Roman"/>
          <w:sz w:val="26"/>
          <w:szCs w:val="26"/>
        </w:rPr>
        <w:t>письма</w:t>
      </w:r>
      <w:r w:rsidRPr="008B1EB5">
        <w:rPr>
          <w:rFonts w:ascii="Times New Roman" w:hAnsi="Times New Roman" w:cs="Times New Roman"/>
          <w:sz w:val="26"/>
          <w:szCs w:val="26"/>
        </w:rPr>
        <w:t xml:space="preserve"> могут быть дополнит</w:t>
      </w:r>
      <w:r>
        <w:rPr>
          <w:rFonts w:ascii="Times New Roman" w:hAnsi="Times New Roman" w:cs="Times New Roman"/>
          <w:sz w:val="26"/>
          <w:szCs w:val="26"/>
        </w:rPr>
        <w:t>ельно направлены в другие организации, обладающие необходимой информацией, а также могут быть дополнительно использованы другие источники информации;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578">
        <w:rPr>
          <w:rFonts w:ascii="Times New Roman" w:hAnsi="Times New Roman" w:cs="Times New Roman"/>
          <w:sz w:val="26"/>
          <w:szCs w:val="26"/>
        </w:rPr>
        <w:t xml:space="preserve">- определение контрольных точек </w:t>
      </w:r>
      <w:proofErr w:type="gramStart"/>
      <w:r w:rsidRPr="00276578">
        <w:rPr>
          <w:rFonts w:ascii="Times New Roman" w:hAnsi="Times New Roman" w:cs="Times New Roman"/>
          <w:sz w:val="26"/>
          <w:szCs w:val="26"/>
        </w:rPr>
        <w:t>в соответствии с положениями Требований к мероприятиям по уменьшению выбросов загрязняющих веществ в атмосферный воздух</w:t>
      </w:r>
      <w:proofErr w:type="gramEnd"/>
      <w:r w:rsidRPr="00276578">
        <w:rPr>
          <w:rFonts w:ascii="Times New Roman" w:hAnsi="Times New Roman" w:cs="Times New Roman"/>
          <w:sz w:val="26"/>
          <w:szCs w:val="26"/>
        </w:rPr>
        <w:t xml:space="preserve"> в периоды неблагоприятных метеорологических условий, утвержденных приказом Министерства природных ресурсов и экологии Российской Федерац</w:t>
      </w:r>
      <w:r w:rsidR="0013293B">
        <w:rPr>
          <w:rFonts w:ascii="Times New Roman" w:hAnsi="Times New Roman" w:cs="Times New Roman"/>
          <w:sz w:val="26"/>
          <w:szCs w:val="26"/>
        </w:rPr>
        <w:t>ии от 28.11.2019 №811 (далее - т</w:t>
      </w:r>
      <w:r w:rsidRPr="00276578">
        <w:rPr>
          <w:rFonts w:ascii="Times New Roman" w:hAnsi="Times New Roman" w:cs="Times New Roman"/>
          <w:sz w:val="26"/>
          <w:szCs w:val="26"/>
        </w:rPr>
        <w:t>ребования);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 xml:space="preserve">- перечень источников выбросов с указанием структурных подразделений ОНВ (при необходимости) с учетом долей вкладов выбросов таких источников в приземные концентрации (в процентах) в контрольных точках и ранжирование источников по значениям таких долей вкладов от большего к </w:t>
      </w:r>
      <w:proofErr w:type="gramStart"/>
      <w:r w:rsidRPr="008B1EB5">
        <w:rPr>
          <w:rFonts w:ascii="Times New Roman" w:hAnsi="Times New Roman" w:cs="Times New Roman"/>
          <w:sz w:val="26"/>
          <w:szCs w:val="26"/>
        </w:rPr>
        <w:t>меньшему</w:t>
      </w:r>
      <w:proofErr w:type="gramEnd"/>
      <w:r w:rsidRPr="008B1EB5">
        <w:rPr>
          <w:rFonts w:ascii="Times New Roman" w:hAnsi="Times New Roman" w:cs="Times New Roman"/>
          <w:sz w:val="26"/>
          <w:szCs w:val="26"/>
        </w:rPr>
        <w:t xml:space="preserve"> (ранжированный перечень);</w:t>
      </w:r>
    </w:p>
    <w:p w:rsidR="00CD7D61" w:rsidRPr="008B1EB5" w:rsidRDefault="00CD7D61" w:rsidP="008B22A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разработка мероприятий по уменьшению выбросов загрязняющих веще</w:t>
      </w:r>
      <w:proofErr w:type="gramStart"/>
      <w:r w:rsidRPr="008B1EB5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8B1EB5">
        <w:rPr>
          <w:rFonts w:ascii="Times New Roman" w:hAnsi="Times New Roman" w:cs="Times New Roman"/>
          <w:sz w:val="26"/>
          <w:szCs w:val="26"/>
        </w:rPr>
        <w:t xml:space="preserve">я трех режимов НМУ. </w:t>
      </w:r>
      <w:proofErr w:type="gramStart"/>
      <w:r w:rsidRPr="008B1EB5">
        <w:rPr>
          <w:rFonts w:ascii="Times New Roman" w:hAnsi="Times New Roman" w:cs="Times New Roman"/>
          <w:sz w:val="26"/>
          <w:szCs w:val="26"/>
        </w:rPr>
        <w:t>В случае если расчетные приземные концентрации загрязняющих веществ</w:t>
      </w:r>
      <w:r w:rsidR="008B22AA">
        <w:rPr>
          <w:rFonts w:ascii="Times New Roman" w:hAnsi="Times New Roman" w:cs="Times New Roman"/>
          <w:sz w:val="26"/>
          <w:szCs w:val="26"/>
        </w:rPr>
        <w:t xml:space="preserve"> (с учетом групп суммации)</w:t>
      </w:r>
      <w:r w:rsidRPr="008B1EB5">
        <w:rPr>
          <w:rFonts w:ascii="Times New Roman" w:hAnsi="Times New Roman" w:cs="Times New Roman"/>
          <w:sz w:val="26"/>
          <w:szCs w:val="26"/>
        </w:rPr>
        <w:t xml:space="preserve"> на территории жилых и особых зон в суммарной зоне влияния выбросов ОНВ, в точках формирования наибольших приземных концентраций, создаваемых выбросами ОНВ, за</w:t>
      </w:r>
      <w:r>
        <w:rPr>
          <w:rFonts w:ascii="Times New Roman" w:hAnsi="Times New Roman" w:cs="Times New Roman"/>
          <w:sz w:val="26"/>
          <w:szCs w:val="26"/>
        </w:rPr>
        <w:t xml:space="preserve"> границей земельного участка ОНВ</w:t>
      </w:r>
      <w:r w:rsidRPr="008B1EB5">
        <w:rPr>
          <w:rFonts w:ascii="Times New Roman" w:hAnsi="Times New Roman" w:cs="Times New Roman"/>
          <w:sz w:val="26"/>
          <w:szCs w:val="26"/>
        </w:rPr>
        <w:t xml:space="preserve"> для трех режимов НМУ не превышают установленные гигиенические нормативы загрязняющих</w:t>
      </w:r>
      <w:r w:rsidR="00F96CE0">
        <w:rPr>
          <w:rFonts w:ascii="Times New Roman" w:hAnsi="Times New Roman" w:cs="Times New Roman"/>
          <w:sz w:val="26"/>
          <w:szCs w:val="26"/>
        </w:rPr>
        <w:t xml:space="preserve"> веществ в атмосферном воздухе з</w:t>
      </w:r>
      <w:r w:rsidRPr="008B1EB5">
        <w:rPr>
          <w:rFonts w:ascii="Times New Roman" w:hAnsi="Times New Roman" w:cs="Times New Roman"/>
          <w:sz w:val="26"/>
          <w:szCs w:val="26"/>
        </w:rPr>
        <w:t>аявитель разрабатывает план мероприятий общего (организационно-технического) характера;</w:t>
      </w:r>
      <w:proofErr w:type="gramEnd"/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перечень источников выбросов загрязняющих веществ, на которых проводится уменьшение выбросов в периоды НМУ с обоснованием включения в него источников выбросов;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 xml:space="preserve">- результаты расчетов рассеивания выбросов загрязняющих веществ в атмосферном воздухе, проведенные в </w:t>
      </w:r>
      <w:r w:rsidRPr="008B1EB5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расчетной области</w:t>
      </w:r>
      <w:r w:rsidRPr="008B1EB5">
        <w:rPr>
          <w:rFonts w:ascii="Times New Roman" w:hAnsi="Times New Roman" w:cs="Times New Roman"/>
          <w:sz w:val="26"/>
          <w:szCs w:val="26"/>
        </w:rPr>
        <w:t xml:space="preserve"> для трех режимов НМУ</w:t>
      </w:r>
      <w:r w:rsidRPr="008B1EB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B1EB5">
        <w:rPr>
          <w:rFonts w:ascii="Times New Roman" w:hAnsi="Times New Roman" w:cs="Times New Roman"/>
          <w:sz w:val="26"/>
          <w:szCs w:val="26"/>
        </w:rPr>
        <w:t xml:space="preserve"> при применении мероприятий, разработанных для трех режимов НМУ; карты рассеивания, значения концентраций загрязняющих веществ в контрольных точках;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характеристика мероприятий по уменьшению выбросов загрязняющих веществ в период НМУ, обоснование выбора и описание технологии проведения каждого из мероприятий;</w:t>
      </w:r>
    </w:p>
    <w:p w:rsidR="00CD7D61" w:rsidRPr="008B1EB5" w:rsidRDefault="00CD7D61" w:rsidP="00CD7D6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>- оценка мероприятий, проведенных на ОНВ в периоды НМУ, включающая в себя: оценку эффективности каждого мероприятия, оценка эффективности мероприятий в целом по предприятию, оценку эффективности мероприятий по расчетным концентрациям загрязняющих веществ в атмосферном воздухе;</w:t>
      </w:r>
    </w:p>
    <w:p w:rsidR="00CD7D61" w:rsidRPr="008B1EB5" w:rsidRDefault="00CD7D61" w:rsidP="00CD7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lastRenderedPageBreak/>
        <w:t xml:space="preserve">- план-график инструментальных измерений или автоматического контроля выбросов на источниках выбросов при НМУ, разработанный на основании планов-графиков,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Pr="008B1EB5">
        <w:rPr>
          <w:rFonts w:ascii="Times New Roman" w:hAnsi="Times New Roman" w:cs="Times New Roman"/>
          <w:sz w:val="26"/>
          <w:szCs w:val="26"/>
        </w:rPr>
        <w:t>программой производственного экологического контроля;</w:t>
      </w:r>
    </w:p>
    <w:p w:rsidR="00CD7D61" w:rsidRPr="008B1EB5" w:rsidRDefault="00CD7D61" w:rsidP="00CD7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EB5">
        <w:rPr>
          <w:rFonts w:ascii="Times New Roman" w:hAnsi="Times New Roman" w:cs="Times New Roman"/>
          <w:sz w:val="26"/>
          <w:szCs w:val="26"/>
        </w:rPr>
        <w:t xml:space="preserve">- план-график инструментальных измерений или автоматического контроля выбросов при НМУ на границе санитарно-защитной зоны, </w:t>
      </w:r>
      <w:r w:rsidR="00B251C0">
        <w:rPr>
          <w:rFonts w:ascii="Times New Roman" w:hAnsi="Times New Roman" w:cs="Times New Roman"/>
          <w:sz w:val="26"/>
          <w:szCs w:val="26"/>
        </w:rPr>
        <w:t>территории жилой зоны (</w:t>
      </w:r>
      <w:r w:rsidRPr="008B1EB5">
        <w:rPr>
          <w:rFonts w:ascii="Times New Roman" w:hAnsi="Times New Roman" w:cs="Times New Roman"/>
          <w:sz w:val="26"/>
          <w:szCs w:val="26"/>
        </w:rPr>
        <w:t>селитебной территории</w:t>
      </w:r>
      <w:r w:rsidR="00B251C0">
        <w:rPr>
          <w:rFonts w:ascii="Times New Roman" w:hAnsi="Times New Roman" w:cs="Times New Roman"/>
          <w:sz w:val="26"/>
          <w:szCs w:val="26"/>
        </w:rPr>
        <w:t>)</w:t>
      </w:r>
      <w:r w:rsidRPr="008B1EB5">
        <w:rPr>
          <w:rFonts w:ascii="Times New Roman" w:hAnsi="Times New Roman" w:cs="Times New Roman"/>
          <w:sz w:val="26"/>
          <w:szCs w:val="26"/>
        </w:rPr>
        <w:t>, с указанием точек контроля, разработанный на основании планов-графиков, предусмотренных программой производственного экологического контроля.</w:t>
      </w:r>
    </w:p>
    <w:p w:rsidR="00CD7D61" w:rsidRDefault="00CD7D61" w:rsidP="00CD7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7D61" w:rsidRDefault="00CD7D61" w:rsidP="00CD7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Примечания</w:t>
      </w:r>
      <w:r w:rsidRPr="002921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D7D61" w:rsidRPr="00ED6460" w:rsidRDefault="00CD7D61" w:rsidP="00CD7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6460">
        <w:rPr>
          <w:rFonts w:ascii="Times New Roman" w:hAnsi="Times New Roman" w:cs="Times New Roman"/>
          <w:sz w:val="26"/>
          <w:szCs w:val="26"/>
        </w:rPr>
        <w:t>В пояснительную записку включаются разделы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646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ED646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D6460">
        <w:rPr>
          <w:rFonts w:ascii="Times New Roman" w:hAnsi="Times New Roman" w:cs="Times New Roman"/>
          <w:sz w:val="26"/>
          <w:szCs w:val="26"/>
        </w:rPr>
        <w:t>.</w:t>
      </w:r>
      <w:r w:rsidR="006F51CA">
        <w:rPr>
          <w:rFonts w:ascii="Times New Roman" w:hAnsi="Times New Roman" w:cs="Times New Roman"/>
          <w:sz w:val="26"/>
          <w:szCs w:val="26"/>
        </w:rPr>
        <w:t xml:space="preserve"> обязательные в соответствии с т</w:t>
      </w:r>
      <w:r w:rsidRPr="00ED6460">
        <w:rPr>
          <w:rFonts w:ascii="Times New Roman" w:hAnsi="Times New Roman" w:cs="Times New Roman"/>
          <w:sz w:val="26"/>
          <w:szCs w:val="26"/>
        </w:rPr>
        <w:t>ребованиями.</w:t>
      </w:r>
    </w:p>
    <w:p w:rsidR="00CD7D61" w:rsidRPr="00753DE0" w:rsidRDefault="00CD7D61" w:rsidP="00CD7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D6460">
        <w:rPr>
          <w:rFonts w:ascii="Times New Roman" w:hAnsi="Times New Roman" w:cs="Times New Roman"/>
          <w:sz w:val="26"/>
          <w:szCs w:val="26"/>
        </w:rPr>
        <w:t>Пояснительная записка к плану мероприятий может включать дополнительную обосновывающую информацию.</w:t>
      </w:r>
    </w:p>
    <w:p w:rsidR="001546EF" w:rsidRPr="00363CE5" w:rsidRDefault="001546EF" w:rsidP="00363CE5">
      <w:pPr>
        <w:rPr>
          <w:lang w:eastAsia="ru-RU"/>
        </w:rPr>
      </w:pPr>
    </w:p>
    <w:sectPr w:rsidR="001546EF" w:rsidRPr="00363CE5" w:rsidSect="00BD444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10" w:rsidRDefault="00AF0A10">
      <w:pPr>
        <w:spacing w:after="0" w:line="240" w:lineRule="auto"/>
      </w:pPr>
      <w:r>
        <w:separator/>
      </w:r>
    </w:p>
  </w:endnote>
  <w:endnote w:type="continuationSeparator" w:id="0">
    <w:p w:rsidR="00AF0A10" w:rsidRDefault="00A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10" w:rsidRDefault="00AF0A10">
      <w:pPr>
        <w:spacing w:after="0" w:line="240" w:lineRule="auto"/>
      </w:pPr>
      <w:r>
        <w:separator/>
      </w:r>
    </w:p>
  </w:footnote>
  <w:footnote w:type="continuationSeparator" w:id="0">
    <w:p w:rsidR="00AF0A10" w:rsidRDefault="00A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964654"/>
    </w:sdtPr>
    <w:sdtEndPr/>
    <w:sdtContent>
      <w:p w:rsidR="0023425D" w:rsidRDefault="002342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F1">
          <w:rPr>
            <w:noProof/>
          </w:rPr>
          <w:t>32</w:t>
        </w:r>
        <w:r>
          <w:fldChar w:fldCharType="end"/>
        </w:r>
      </w:p>
    </w:sdtContent>
  </w:sdt>
  <w:p w:rsidR="0023425D" w:rsidRDefault="002342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2D7"/>
    <w:multiLevelType w:val="hybridMultilevel"/>
    <w:tmpl w:val="78AC013E"/>
    <w:lvl w:ilvl="0" w:tplc="0A5A959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147D41"/>
    <w:multiLevelType w:val="hybridMultilevel"/>
    <w:tmpl w:val="F3CEEB48"/>
    <w:lvl w:ilvl="0" w:tplc="696CC5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2625462"/>
    <w:multiLevelType w:val="hybridMultilevel"/>
    <w:tmpl w:val="4D4E1BE4"/>
    <w:lvl w:ilvl="0" w:tplc="4AF4E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2C90"/>
    <w:multiLevelType w:val="hybridMultilevel"/>
    <w:tmpl w:val="A444733A"/>
    <w:lvl w:ilvl="0" w:tplc="C4569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323E71"/>
    <w:multiLevelType w:val="hybridMultilevel"/>
    <w:tmpl w:val="83A6DA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01BB"/>
    <w:multiLevelType w:val="hybridMultilevel"/>
    <w:tmpl w:val="C602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0A9D"/>
    <w:multiLevelType w:val="hybridMultilevel"/>
    <w:tmpl w:val="94D09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8A0D0A"/>
    <w:multiLevelType w:val="hybridMultilevel"/>
    <w:tmpl w:val="2DCA19FC"/>
    <w:lvl w:ilvl="0" w:tplc="1AD4A8B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7C2F7B32"/>
    <w:multiLevelType w:val="hybridMultilevel"/>
    <w:tmpl w:val="5E9A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43"/>
    <w:rsid w:val="0000463E"/>
    <w:rsid w:val="00006154"/>
    <w:rsid w:val="000069F0"/>
    <w:rsid w:val="0001271D"/>
    <w:rsid w:val="000158EE"/>
    <w:rsid w:val="00021145"/>
    <w:rsid w:val="00025201"/>
    <w:rsid w:val="000265CE"/>
    <w:rsid w:val="00027FB1"/>
    <w:rsid w:val="00036451"/>
    <w:rsid w:val="00036550"/>
    <w:rsid w:val="000376D2"/>
    <w:rsid w:val="0004064B"/>
    <w:rsid w:val="00043EC5"/>
    <w:rsid w:val="00045159"/>
    <w:rsid w:val="00045FAE"/>
    <w:rsid w:val="00053985"/>
    <w:rsid w:val="000713B5"/>
    <w:rsid w:val="00090FB8"/>
    <w:rsid w:val="000A7C73"/>
    <w:rsid w:val="000B00C9"/>
    <w:rsid w:val="000B6130"/>
    <w:rsid w:val="000B66B1"/>
    <w:rsid w:val="000B6FB2"/>
    <w:rsid w:val="000D1295"/>
    <w:rsid w:val="000D2B2C"/>
    <w:rsid w:val="000D3493"/>
    <w:rsid w:val="000D7560"/>
    <w:rsid w:val="000E0FEB"/>
    <w:rsid w:val="000E20C4"/>
    <w:rsid w:val="000E353B"/>
    <w:rsid w:val="000E4CA5"/>
    <w:rsid w:val="000F0082"/>
    <w:rsid w:val="000F0D3B"/>
    <w:rsid w:val="000F6500"/>
    <w:rsid w:val="000F7DD1"/>
    <w:rsid w:val="0010447A"/>
    <w:rsid w:val="0011454B"/>
    <w:rsid w:val="001211A5"/>
    <w:rsid w:val="0012237F"/>
    <w:rsid w:val="0012427D"/>
    <w:rsid w:val="00130425"/>
    <w:rsid w:val="0013293B"/>
    <w:rsid w:val="0013309E"/>
    <w:rsid w:val="00133FEE"/>
    <w:rsid w:val="00144135"/>
    <w:rsid w:val="001454FD"/>
    <w:rsid w:val="00151C2E"/>
    <w:rsid w:val="00153981"/>
    <w:rsid w:val="00153B08"/>
    <w:rsid w:val="001546EF"/>
    <w:rsid w:val="00166C8F"/>
    <w:rsid w:val="001674CF"/>
    <w:rsid w:val="00167C6E"/>
    <w:rsid w:val="00180FEF"/>
    <w:rsid w:val="001815AE"/>
    <w:rsid w:val="001835F9"/>
    <w:rsid w:val="00190979"/>
    <w:rsid w:val="00197C16"/>
    <w:rsid w:val="001B0774"/>
    <w:rsid w:val="001C11A6"/>
    <w:rsid w:val="001C29AF"/>
    <w:rsid w:val="001C593F"/>
    <w:rsid w:val="001E329C"/>
    <w:rsid w:val="001F0B1A"/>
    <w:rsid w:val="001F25B3"/>
    <w:rsid w:val="001F4BC7"/>
    <w:rsid w:val="00207EF0"/>
    <w:rsid w:val="002223CA"/>
    <w:rsid w:val="00223C8C"/>
    <w:rsid w:val="0023425D"/>
    <w:rsid w:val="00241120"/>
    <w:rsid w:val="00242421"/>
    <w:rsid w:val="00264135"/>
    <w:rsid w:val="0027460E"/>
    <w:rsid w:val="00283133"/>
    <w:rsid w:val="00285B20"/>
    <w:rsid w:val="00287555"/>
    <w:rsid w:val="00292137"/>
    <w:rsid w:val="002B3957"/>
    <w:rsid w:val="002C3F2A"/>
    <w:rsid w:val="002C7347"/>
    <w:rsid w:val="002D2414"/>
    <w:rsid w:val="002D264A"/>
    <w:rsid w:val="002E56CB"/>
    <w:rsid w:val="002E69A5"/>
    <w:rsid w:val="002F00F1"/>
    <w:rsid w:val="002F10E3"/>
    <w:rsid w:val="00305D4B"/>
    <w:rsid w:val="00306284"/>
    <w:rsid w:val="00311D7F"/>
    <w:rsid w:val="00325B80"/>
    <w:rsid w:val="00327CDF"/>
    <w:rsid w:val="00333B7C"/>
    <w:rsid w:val="00343581"/>
    <w:rsid w:val="00343BC7"/>
    <w:rsid w:val="003536D4"/>
    <w:rsid w:val="00357F7E"/>
    <w:rsid w:val="00360710"/>
    <w:rsid w:val="00360F62"/>
    <w:rsid w:val="00362C8E"/>
    <w:rsid w:val="0036325F"/>
    <w:rsid w:val="00363CE5"/>
    <w:rsid w:val="00366400"/>
    <w:rsid w:val="003669BB"/>
    <w:rsid w:val="00366FE6"/>
    <w:rsid w:val="00371235"/>
    <w:rsid w:val="00372ED1"/>
    <w:rsid w:val="00374216"/>
    <w:rsid w:val="00385358"/>
    <w:rsid w:val="003A5DEA"/>
    <w:rsid w:val="003B0B63"/>
    <w:rsid w:val="003B295B"/>
    <w:rsid w:val="003C1FF9"/>
    <w:rsid w:val="003C308A"/>
    <w:rsid w:val="003D19F9"/>
    <w:rsid w:val="003F5C4F"/>
    <w:rsid w:val="003F6571"/>
    <w:rsid w:val="004004D7"/>
    <w:rsid w:val="0041396E"/>
    <w:rsid w:val="0041597D"/>
    <w:rsid w:val="0042683A"/>
    <w:rsid w:val="004270AF"/>
    <w:rsid w:val="00440AEA"/>
    <w:rsid w:val="00447334"/>
    <w:rsid w:val="0045369B"/>
    <w:rsid w:val="00453820"/>
    <w:rsid w:val="00461D95"/>
    <w:rsid w:val="00462DDF"/>
    <w:rsid w:val="004631D4"/>
    <w:rsid w:val="004648F9"/>
    <w:rsid w:val="004665A6"/>
    <w:rsid w:val="00475ADC"/>
    <w:rsid w:val="00484371"/>
    <w:rsid w:val="004845A3"/>
    <w:rsid w:val="00496B15"/>
    <w:rsid w:val="004A03F8"/>
    <w:rsid w:val="004A08B4"/>
    <w:rsid w:val="004C1752"/>
    <w:rsid w:val="004C620B"/>
    <w:rsid w:val="004D111C"/>
    <w:rsid w:val="004E45B6"/>
    <w:rsid w:val="004E57BE"/>
    <w:rsid w:val="004E5FA3"/>
    <w:rsid w:val="004F287C"/>
    <w:rsid w:val="004F33D7"/>
    <w:rsid w:val="004F7824"/>
    <w:rsid w:val="00503F71"/>
    <w:rsid w:val="005049D2"/>
    <w:rsid w:val="00510B92"/>
    <w:rsid w:val="005135DB"/>
    <w:rsid w:val="005264C4"/>
    <w:rsid w:val="005271E6"/>
    <w:rsid w:val="005276EA"/>
    <w:rsid w:val="00546771"/>
    <w:rsid w:val="00550613"/>
    <w:rsid w:val="0056069B"/>
    <w:rsid w:val="005613F6"/>
    <w:rsid w:val="00565B29"/>
    <w:rsid w:val="0057724E"/>
    <w:rsid w:val="00590FCC"/>
    <w:rsid w:val="005920F0"/>
    <w:rsid w:val="00595E34"/>
    <w:rsid w:val="005979FF"/>
    <w:rsid w:val="00597DBF"/>
    <w:rsid w:val="005A6B22"/>
    <w:rsid w:val="005B1479"/>
    <w:rsid w:val="005B1A84"/>
    <w:rsid w:val="005B4E90"/>
    <w:rsid w:val="005C6189"/>
    <w:rsid w:val="005D685A"/>
    <w:rsid w:val="005D794C"/>
    <w:rsid w:val="005E665C"/>
    <w:rsid w:val="00626ACC"/>
    <w:rsid w:val="006308F8"/>
    <w:rsid w:val="00637DBE"/>
    <w:rsid w:val="00644126"/>
    <w:rsid w:val="00646481"/>
    <w:rsid w:val="00652381"/>
    <w:rsid w:val="00652873"/>
    <w:rsid w:val="00654326"/>
    <w:rsid w:val="00661DB9"/>
    <w:rsid w:val="006636A7"/>
    <w:rsid w:val="00663E32"/>
    <w:rsid w:val="00673A1E"/>
    <w:rsid w:val="006A3070"/>
    <w:rsid w:val="006B662E"/>
    <w:rsid w:val="006D148B"/>
    <w:rsid w:val="006D4F4F"/>
    <w:rsid w:val="006E0669"/>
    <w:rsid w:val="006E1F75"/>
    <w:rsid w:val="006E28D9"/>
    <w:rsid w:val="006E5A46"/>
    <w:rsid w:val="006F0761"/>
    <w:rsid w:val="006F51CA"/>
    <w:rsid w:val="006F54BC"/>
    <w:rsid w:val="007036BE"/>
    <w:rsid w:val="00704327"/>
    <w:rsid w:val="007058F7"/>
    <w:rsid w:val="007108B9"/>
    <w:rsid w:val="00716F11"/>
    <w:rsid w:val="00722A45"/>
    <w:rsid w:val="007375FC"/>
    <w:rsid w:val="00741404"/>
    <w:rsid w:val="00741AC8"/>
    <w:rsid w:val="00742B80"/>
    <w:rsid w:val="00753673"/>
    <w:rsid w:val="00753961"/>
    <w:rsid w:val="00755A40"/>
    <w:rsid w:val="0076093F"/>
    <w:rsid w:val="007623DB"/>
    <w:rsid w:val="0077281D"/>
    <w:rsid w:val="00772CDF"/>
    <w:rsid w:val="00773D1A"/>
    <w:rsid w:val="00780FD4"/>
    <w:rsid w:val="00785995"/>
    <w:rsid w:val="00790C1A"/>
    <w:rsid w:val="007956B3"/>
    <w:rsid w:val="007967B9"/>
    <w:rsid w:val="007A241E"/>
    <w:rsid w:val="007B1279"/>
    <w:rsid w:val="007B4654"/>
    <w:rsid w:val="007C19F1"/>
    <w:rsid w:val="007C4FFA"/>
    <w:rsid w:val="007C7F36"/>
    <w:rsid w:val="007D0CBE"/>
    <w:rsid w:val="007D193C"/>
    <w:rsid w:val="007D195A"/>
    <w:rsid w:val="007E68A9"/>
    <w:rsid w:val="007F75DF"/>
    <w:rsid w:val="007F7D3B"/>
    <w:rsid w:val="0080504D"/>
    <w:rsid w:val="00806535"/>
    <w:rsid w:val="00810C0F"/>
    <w:rsid w:val="00812CE4"/>
    <w:rsid w:val="00823ECD"/>
    <w:rsid w:val="0083434F"/>
    <w:rsid w:val="00835C65"/>
    <w:rsid w:val="00852C89"/>
    <w:rsid w:val="00862B1B"/>
    <w:rsid w:val="00872720"/>
    <w:rsid w:val="008733CC"/>
    <w:rsid w:val="00875FF1"/>
    <w:rsid w:val="008777C4"/>
    <w:rsid w:val="00884EAA"/>
    <w:rsid w:val="00886068"/>
    <w:rsid w:val="008905E5"/>
    <w:rsid w:val="00894817"/>
    <w:rsid w:val="00895923"/>
    <w:rsid w:val="0089599F"/>
    <w:rsid w:val="00895F13"/>
    <w:rsid w:val="00896C80"/>
    <w:rsid w:val="008A14E9"/>
    <w:rsid w:val="008A6B1E"/>
    <w:rsid w:val="008A7749"/>
    <w:rsid w:val="008B0D89"/>
    <w:rsid w:val="008B1EB5"/>
    <w:rsid w:val="008B22AA"/>
    <w:rsid w:val="008C097F"/>
    <w:rsid w:val="008F135E"/>
    <w:rsid w:val="008F73BE"/>
    <w:rsid w:val="009065B2"/>
    <w:rsid w:val="0091654A"/>
    <w:rsid w:val="00923817"/>
    <w:rsid w:val="00937914"/>
    <w:rsid w:val="0094695C"/>
    <w:rsid w:val="00946E9C"/>
    <w:rsid w:val="00952B6C"/>
    <w:rsid w:val="00953A23"/>
    <w:rsid w:val="00955974"/>
    <w:rsid w:val="009602E0"/>
    <w:rsid w:val="0096146C"/>
    <w:rsid w:val="00974248"/>
    <w:rsid w:val="009755D4"/>
    <w:rsid w:val="009815DB"/>
    <w:rsid w:val="009915AB"/>
    <w:rsid w:val="009958A8"/>
    <w:rsid w:val="00996D53"/>
    <w:rsid w:val="00997EA0"/>
    <w:rsid w:val="009A350F"/>
    <w:rsid w:val="009A5761"/>
    <w:rsid w:val="009C2B97"/>
    <w:rsid w:val="009D71B4"/>
    <w:rsid w:val="009E3C55"/>
    <w:rsid w:val="00A011DD"/>
    <w:rsid w:val="00A0515D"/>
    <w:rsid w:val="00A11CA3"/>
    <w:rsid w:val="00A125E7"/>
    <w:rsid w:val="00A159DF"/>
    <w:rsid w:val="00A2121D"/>
    <w:rsid w:val="00A21E60"/>
    <w:rsid w:val="00A22C2B"/>
    <w:rsid w:val="00A333B3"/>
    <w:rsid w:val="00A36026"/>
    <w:rsid w:val="00A50872"/>
    <w:rsid w:val="00A51615"/>
    <w:rsid w:val="00A524B3"/>
    <w:rsid w:val="00A535B4"/>
    <w:rsid w:val="00A5596D"/>
    <w:rsid w:val="00A57298"/>
    <w:rsid w:val="00A7082A"/>
    <w:rsid w:val="00A70A87"/>
    <w:rsid w:val="00A8113A"/>
    <w:rsid w:val="00A818B7"/>
    <w:rsid w:val="00A9134B"/>
    <w:rsid w:val="00A93749"/>
    <w:rsid w:val="00AB3763"/>
    <w:rsid w:val="00AB7370"/>
    <w:rsid w:val="00AC01E3"/>
    <w:rsid w:val="00AC0780"/>
    <w:rsid w:val="00AC1F82"/>
    <w:rsid w:val="00AD0285"/>
    <w:rsid w:val="00AE140C"/>
    <w:rsid w:val="00AE3426"/>
    <w:rsid w:val="00AE371A"/>
    <w:rsid w:val="00AE6776"/>
    <w:rsid w:val="00AF0A10"/>
    <w:rsid w:val="00AF1018"/>
    <w:rsid w:val="00AF7B90"/>
    <w:rsid w:val="00B025FF"/>
    <w:rsid w:val="00B041A9"/>
    <w:rsid w:val="00B14B35"/>
    <w:rsid w:val="00B14FDB"/>
    <w:rsid w:val="00B16639"/>
    <w:rsid w:val="00B22F67"/>
    <w:rsid w:val="00B251C0"/>
    <w:rsid w:val="00B2659A"/>
    <w:rsid w:val="00B2690F"/>
    <w:rsid w:val="00B372A8"/>
    <w:rsid w:val="00B40FA6"/>
    <w:rsid w:val="00B41494"/>
    <w:rsid w:val="00B45808"/>
    <w:rsid w:val="00B46225"/>
    <w:rsid w:val="00B51539"/>
    <w:rsid w:val="00B53058"/>
    <w:rsid w:val="00B56FE7"/>
    <w:rsid w:val="00B65800"/>
    <w:rsid w:val="00B712C2"/>
    <w:rsid w:val="00B7296F"/>
    <w:rsid w:val="00B76E70"/>
    <w:rsid w:val="00B81551"/>
    <w:rsid w:val="00BA0FBC"/>
    <w:rsid w:val="00BA1F27"/>
    <w:rsid w:val="00BA215E"/>
    <w:rsid w:val="00BA5492"/>
    <w:rsid w:val="00BB0A96"/>
    <w:rsid w:val="00BB3F07"/>
    <w:rsid w:val="00BB4831"/>
    <w:rsid w:val="00BD3381"/>
    <w:rsid w:val="00BD4443"/>
    <w:rsid w:val="00BE2D62"/>
    <w:rsid w:val="00BE5A06"/>
    <w:rsid w:val="00BF4D18"/>
    <w:rsid w:val="00C059ED"/>
    <w:rsid w:val="00C1588F"/>
    <w:rsid w:val="00C21AC2"/>
    <w:rsid w:val="00C4000E"/>
    <w:rsid w:val="00C4052C"/>
    <w:rsid w:val="00C43B74"/>
    <w:rsid w:val="00C45B2B"/>
    <w:rsid w:val="00C51050"/>
    <w:rsid w:val="00C51941"/>
    <w:rsid w:val="00C547E4"/>
    <w:rsid w:val="00C64EAF"/>
    <w:rsid w:val="00C704CE"/>
    <w:rsid w:val="00C91AF4"/>
    <w:rsid w:val="00C93132"/>
    <w:rsid w:val="00C931C8"/>
    <w:rsid w:val="00CA0A41"/>
    <w:rsid w:val="00CA7B77"/>
    <w:rsid w:val="00CB1557"/>
    <w:rsid w:val="00CB1F25"/>
    <w:rsid w:val="00CB548C"/>
    <w:rsid w:val="00CC0070"/>
    <w:rsid w:val="00CC1177"/>
    <w:rsid w:val="00CD2E80"/>
    <w:rsid w:val="00CD50ED"/>
    <w:rsid w:val="00CD72F4"/>
    <w:rsid w:val="00CD7CC8"/>
    <w:rsid w:val="00CD7D61"/>
    <w:rsid w:val="00CE107B"/>
    <w:rsid w:val="00CE2684"/>
    <w:rsid w:val="00CE437F"/>
    <w:rsid w:val="00CF4191"/>
    <w:rsid w:val="00D07A2F"/>
    <w:rsid w:val="00D13112"/>
    <w:rsid w:val="00D145B1"/>
    <w:rsid w:val="00D14774"/>
    <w:rsid w:val="00D15FB0"/>
    <w:rsid w:val="00D171CF"/>
    <w:rsid w:val="00D178FE"/>
    <w:rsid w:val="00D27D91"/>
    <w:rsid w:val="00D305EA"/>
    <w:rsid w:val="00D31F5D"/>
    <w:rsid w:val="00D37EE2"/>
    <w:rsid w:val="00D40F3D"/>
    <w:rsid w:val="00D5285D"/>
    <w:rsid w:val="00D63238"/>
    <w:rsid w:val="00D63902"/>
    <w:rsid w:val="00D81F72"/>
    <w:rsid w:val="00D852DE"/>
    <w:rsid w:val="00D96418"/>
    <w:rsid w:val="00D96E5D"/>
    <w:rsid w:val="00DA24C2"/>
    <w:rsid w:val="00DA2F9C"/>
    <w:rsid w:val="00DA681A"/>
    <w:rsid w:val="00DB2D03"/>
    <w:rsid w:val="00DC1FEB"/>
    <w:rsid w:val="00DC4B99"/>
    <w:rsid w:val="00DC5E2E"/>
    <w:rsid w:val="00DC7A9C"/>
    <w:rsid w:val="00DD61BB"/>
    <w:rsid w:val="00DE0817"/>
    <w:rsid w:val="00DE324A"/>
    <w:rsid w:val="00DE3D0B"/>
    <w:rsid w:val="00DE4BAE"/>
    <w:rsid w:val="00DF23FD"/>
    <w:rsid w:val="00DF6863"/>
    <w:rsid w:val="00E01609"/>
    <w:rsid w:val="00E05C21"/>
    <w:rsid w:val="00E12084"/>
    <w:rsid w:val="00E2334E"/>
    <w:rsid w:val="00E2504B"/>
    <w:rsid w:val="00E256EE"/>
    <w:rsid w:val="00E259D7"/>
    <w:rsid w:val="00E27E4B"/>
    <w:rsid w:val="00E33241"/>
    <w:rsid w:val="00E37A72"/>
    <w:rsid w:val="00E41AD4"/>
    <w:rsid w:val="00E44A3A"/>
    <w:rsid w:val="00E545BD"/>
    <w:rsid w:val="00E545F3"/>
    <w:rsid w:val="00E56BE9"/>
    <w:rsid w:val="00E601C2"/>
    <w:rsid w:val="00E62573"/>
    <w:rsid w:val="00E625A2"/>
    <w:rsid w:val="00E7204F"/>
    <w:rsid w:val="00E73C38"/>
    <w:rsid w:val="00E97705"/>
    <w:rsid w:val="00EA23BC"/>
    <w:rsid w:val="00EA3CA1"/>
    <w:rsid w:val="00EA6256"/>
    <w:rsid w:val="00EB038D"/>
    <w:rsid w:val="00EB3979"/>
    <w:rsid w:val="00EC424F"/>
    <w:rsid w:val="00EC6385"/>
    <w:rsid w:val="00ED6460"/>
    <w:rsid w:val="00EE019A"/>
    <w:rsid w:val="00EE2CF6"/>
    <w:rsid w:val="00EE2D7E"/>
    <w:rsid w:val="00EE4D6B"/>
    <w:rsid w:val="00EE58FE"/>
    <w:rsid w:val="00EE620A"/>
    <w:rsid w:val="00F01FAF"/>
    <w:rsid w:val="00F0418B"/>
    <w:rsid w:val="00F05FF2"/>
    <w:rsid w:val="00F062F7"/>
    <w:rsid w:val="00F06E74"/>
    <w:rsid w:val="00F10270"/>
    <w:rsid w:val="00F10D03"/>
    <w:rsid w:val="00F12D51"/>
    <w:rsid w:val="00F12EAC"/>
    <w:rsid w:val="00F27AC1"/>
    <w:rsid w:val="00F33D00"/>
    <w:rsid w:val="00F35445"/>
    <w:rsid w:val="00F43350"/>
    <w:rsid w:val="00F43637"/>
    <w:rsid w:val="00F47793"/>
    <w:rsid w:val="00F52347"/>
    <w:rsid w:val="00F60B46"/>
    <w:rsid w:val="00F60B80"/>
    <w:rsid w:val="00F615AA"/>
    <w:rsid w:val="00F73B16"/>
    <w:rsid w:val="00F80C1E"/>
    <w:rsid w:val="00F86EB8"/>
    <w:rsid w:val="00F90E4F"/>
    <w:rsid w:val="00F91E1C"/>
    <w:rsid w:val="00F942CC"/>
    <w:rsid w:val="00F96CE0"/>
    <w:rsid w:val="00F96E12"/>
    <w:rsid w:val="00FA1F9B"/>
    <w:rsid w:val="00FA2948"/>
    <w:rsid w:val="00FB398E"/>
    <w:rsid w:val="00FB5C25"/>
    <w:rsid w:val="00FB7C69"/>
    <w:rsid w:val="00FC3C41"/>
    <w:rsid w:val="00FC57F0"/>
    <w:rsid w:val="00FD3165"/>
    <w:rsid w:val="00FE10E6"/>
    <w:rsid w:val="00FE3255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44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44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D4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43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E27E4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75F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5F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5F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5F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5FF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A5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6481"/>
  </w:style>
  <w:style w:type="paragraph" w:customStyle="1" w:styleId="1-">
    <w:name w:val="Рег. Заголовок 1-го уровня регламента"/>
    <w:basedOn w:val="1"/>
    <w:rsid w:val="00A2121D"/>
    <w:pPr>
      <w:keepLines w:val="0"/>
      <w:suppressAutoHyphens/>
      <w:spacing w:before="240" w:after="240"/>
      <w:jc w:val="center"/>
    </w:pPr>
    <w:rPr>
      <w:rFonts w:ascii="Times New Roman" w:eastAsia="Calibri" w:hAnsi="Times New Roman" w:cs="Times New Roman"/>
      <w:b w:val="0"/>
      <w:bCs w:val="0"/>
      <w:i/>
      <w:color w:val="auto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A21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753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753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44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44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D4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43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E27E4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75F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5F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5F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5F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5FF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A5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6481"/>
  </w:style>
  <w:style w:type="paragraph" w:customStyle="1" w:styleId="1-">
    <w:name w:val="Рег. Заголовок 1-го уровня регламента"/>
    <w:basedOn w:val="1"/>
    <w:rsid w:val="00A2121D"/>
    <w:pPr>
      <w:keepLines w:val="0"/>
      <w:suppressAutoHyphens/>
      <w:spacing w:before="240" w:after="240"/>
      <w:jc w:val="center"/>
    </w:pPr>
    <w:rPr>
      <w:rFonts w:ascii="Times New Roman" w:eastAsia="Calibri" w:hAnsi="Times New Roman" w:cs="Times New Roman"/>
      <w:b w:val="0"/>
      <w:bCs w:val="0"/>
      <w:i/>
      <w:color w:val="auto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A21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753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753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gnatovaev\AppData\Local\Temp\&#1057;&#1080;&#1090;&#1085;&#1046;&#1072;&#1088;&#1087;&#1088;&#1072;&#1074;&#1082;&#108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gnatovaev\AppData\Local\Temp\&#1057;&#1080;&#1090;&#1085;&#1046;&#1072;&#1088;&#1087;&#1088;&#1072;&#1074;&#1082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gnatovaev\AppData\Local\Temp\&#1057;&#1080;&#1090;&#1085;&#1046;&#1072;&#1088;&#1087;&#1088;&#1072;&#1074;&#1082;&#108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146CE2BC980653496913FA4BFEE63B22A2E61942F2EE8803D7E7952363D7CB283092858779C196DA70A85E3F1FF7EDE858D39ES0w9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ignatovaev\AppData\Local\Temp\&#1057;&#1080;&#1090;&#1085;&#1046;&#1072;&#1088;&#1087;&#1088;&#1072;&#1074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A645-8B1D-44FE-A267-2FD8DF38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34</Pages>
  <Words>11160</Words>
  <Characters>63615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Марина Сергеевна</dc:creator>
  <cp:lastModifiedBy>Власов Александр Александрович</cp:lastModifiedBy>
  <cp:revision>331</cp:revision>
  <cp:lastPrinted>2021-07-01T12:41:00Z</cp:lastPrinted>
  <dcterms:created xsi:type="dcterms:W3CDTF">2021-05-13T05:54:00Z</dcterms:created>
  <dcterms:modified xsi:type="dcterms:W3CDTF">2021-09-21T05:44:00Z</dcterms:modified>
</cp:coreProperties>
</file>